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2CE" w:rsidRPr="007356D1" w:rsidRDefault="00F722CE" w:rsidP="00F722CE">
      <w:pPr>
        <w:spacing w:after="0" w:line="240" w:lineRule="auto"/>
        <w:jc w:val="center"/>
        <w:rPr>
          <w:rFonts w:ascii="Times New Roman" w:hAnsi="Times New Roman" w:cs="Times New Roman"/>
          <w:b/>
          <w:sz w:val="24"/>
          <w:szCs w:val="24"/>
        </w:rPr>
      </w:pPr>
      <w:r w:rsidRPr="007356D1">
        <w:rPr>
          <w:rFonts w:ascii="Times New Roman" w:hAnsi="Times New Roman" w:cs="Times New Roman"/>
          <w:b/>
          <w:sz w:val="24"/>
          <w:szCs w:val="24"/>
        </w:rPr>
        <w:t>Glossary</w:t>
      </w:r>
    </w:p>
    <w:p w:rsidR="00F722CE" w:rsidRPr="007356D1" w:rsidRDefault="00F722CE" w:rsidP="00F722CE">
      <w:pPr>
        <w:spacing w:after="0" w:line="240" w:lineRule="auto"/>
        <w:jc w:val="center"/>
        <w:rPr>
          <w:rFonts w:ascii="Times New Roman" w:hAnsi="Times New Roman" w:cs="Times New Roman"/>
          <w:sz w:val="24"/>
          <w:szCs w:val="24"/>
        </w:rPr>
      </w:pPr>
    </w:p>
    <w:p w:rsidR="00F722CE" w:rsidRPr="007356D1" w:rsidRDefault="00F722CE" w:rsidP="00F722CE">
      <w:pPr>
        <w:spacing w:after="0" w:line="240" w:lineRule="auto"/>
        <w:jc w:val="both"/>
        <w:rPr>
          <w:rFonts w:ascii="Times New Roman" w:hAnsi="Times New Roman" w:cs="Times New Roman"/>
          <w:sz w:val="24"/>
          <w:szCs w:val="24"/>
        </w:rPr>
      </w:pPr>
      <w:r w:rsidRPr="007356D1">
        <w:rPr>
          <w:rFonts w:ascii="Times New Roman" w:hAnsi="Times New Roman" w:cs="Times New Roman"/>
          <w:sz w:val="24"/>
          <w:szCs w:val="24"/>
        </w:rPr>
        <w:t>CoM – Cabinet of Ministers 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ERW – </w:t>
      </w:r>
      <w:r w:rsidRPr="007356D1">
        <w:rPr>
          <w:rFonts w:ascii="Times New Roman" w:hAnsi="Times New Roman" w:cs="Times New Roman"/>
          <w:color w:val="000000"/>
          <w:sz w:val="24"/>
          <w:szCs w:val="24"/>
        </w:rPr>
        <w:t>explosive remnants of war</w:t>
      </w:r>
    </w:p>
    <w:p w:rsidR="00F722CE" w:rsidRPr="007356D1" w:rsidRDefault="00F722CE" w:rsidP="00F722CE">
      <w:pPr>
        <w:spacing w:after="0" w:line="240" w:lineRule="auto"/>
        <w:jc w:val="both"/>
        <w:rPr>
          <w:rFonts w:ascii="Times New Roman" w:hAnsi="Times New Roman" w:cs="Times New Roman"/>
          <w:sz w:val="24"/>
          <w:szCs w:val="24"/>
        </w:rPr>
      </w:pPr>
      <w:r w:rsidRPr="007356D1">
        <w:rPr>
          <w:rFonts w:ascii="Times New Roman" w:hAnsi="Times New Roman" w:cs="Times New Roman"/>
          <w:sz w:val="24"/>
          <w:szCs w:val="24"/>
        </w:rPr>
        <w:t>TOT – temporary occupied territories</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hAnsi="Times New Roman" w:cs="Times New Roman"/>
          <w:sz w:val="24"/>
          <w:szCs w:val="24"/>
        </w:rPr>
        <w:t xml:space="preserve">ID - </w:t>
      </w:r>
      <w:r w:rsidRPr="007356D1">
        <w:rPr>
          <w:rFonts w:ascii="Times New Roman" w:eastAsia="Times New Roman" w:hAnsi="Times New Roman" w:cs="Times New Roman"/>
          <w:color w:val="000000"/>
          <w:sz w:val="24"/>
          <w:szCs w:val="24"/>
        </w:rPr>
        <w:t>identification documents</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MoH - Ministry of Health 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IDPs - internally displaced persons</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UTCs - </w:t>
      </w:r>
      <w:r w:rsidRPr="007356D1">
        <w:rPr>
          <w:rFonts w:ascii="Times New Roman" w:hAnsi="Times New Roman" w:cs="Times New Roman"/>
          <w:color w:val="000000"/>
          <w:sz w:val="24"/>
          <w:szCs w:val="24"/>
        </w:rPr>
        <w:t>united territorial communities</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hAnsi="Times New Roman" w:cs="Times New Roman"/>
          <w:color w:val="000000"/>
          <w:sz w:val="24"/>
          <w:szCs w:val="24"/>
        </w:rPr>
        <w:t>CSs – Children’s Services</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NAP - </w:t>
      </w:r>
      <w:r w:rsidRPr="007356D1">
        <w:rPr>
          <w:rFonts w:ascii="Times New Roman" w:hAnsi="Times New Roman" w:cs="Times New Roman"/>
          <w:color w:val="000000"/>
          <w:sz w:val="24"/>
          <w:szCs w:val="24"/>
        </w:rPr>
        <w:t>National Action Plan on the Implementation of the UNCRC</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hAnsi="Times New Roman" w:cs="Times New Roman"/>
          <w:color w:val="000000"/>
          <w:sz w:val="24"/>
          <w:szCs w:val="24"/>
        </w:rPr>
        <w:t>CSOs - civil society organizations</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hAnsi="Times New Roman" w:cs="Times New Roman"/>
          <w:color w:val="000000"/>
          <w:sz w:val="24"/>
          <w:szCs w:val="24"/>
        </w:rPr>
        <w:t>MSP – Ministry of Social Policy of Ukraine</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hAnsi="Times New Roman" w:cs="Times New Roman"/>
          <w:color w:val="000000"/>
          <w:sz w:val="24"/>
          <w:szCs w:val="24"/>
        </w:rPr>
        <w:t>MES – Ministry of Education and Science 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hAnsi="Times New Roman" w:cs="Times New Roman"/>
          <w:color w:val="000000"/>
          <w:sz w:val="24"/>
          <w:szCs w:val="24"/>
        </w:rPr>
        <w:t xml:space="preserve">VRU - </w:t>
      </w:r>
      <w:r w:rsidRPr="00A02A6B">
        <w:rPr>
          <w:rFonts w:ascii="Times New Roman" w:eastAsia="Times New Roman" w:hAnsi="Times New Roman" w:cs="Times New Roman"/>
          <w:color w:val="000000"/>
          <w:sz w:val="24"/>
          <w:szCs w:val="24"/>
        </w:rPr>
        <w:t xml:space="preserve">Verkhovna Rada </w:t>
      </w:r>
      <w:r w:rsidRPr="007356D1">
        <w:rPr>
          <w:rFonts w:ascii="Times New Roman" w:eastAsia="Times New Roman" w:hAnsi="Times New Roman" w:cs="Times New Roman"/>
          <w:color w:val="000000"/>
          <w:sz w:val="24"/>
          <w:szCs w:val="24"/>
        </w:rPr>
        <w:t>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LoU - Law of Ukraine </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NGCA - </w:t>
      </w:r>
      <w:r w:rsidRPr="007356D1">
        <w:rPr>
          <w:rFonts w:ascii="Times New Roman" w:hAnsi="Times New Roman" w:cs="Times New Roman"/>
          <w:color w:val="000000"/>
          <w:sz w:val="24"/>
          <w:szCs w:val="24"/>
        </w:rPr>
        <w:t>non-government controlled area</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GCA - </w:t>
      </w:r>
      <w:r w:rsidRPr="007356D1">
        <w:rPr>
          <w:rFonts w:ascii="Times New Roman" w:hAnsi="Times New Roman" w:cs="Times New Roman"/>
          <w:color w:val="000000"/>
          <w:sz w:val="24"/>
          <w:szCs w:val="24"/>
        </w:rPr>
        <w:t>government controlled area</w:t>
      </w:r>
    </w:p>
    <w:p w:rsidR="00F722CE" w:rsidRPr="007356D1" w:rsidRDefault="00F722CE" w:rsidP="00F722CE">
      <w:pPr>
        <w:spacing w:after="0" w:line="240" w:lineRule="auto"/>
        <w:jc w:val="both"/>
        <w:rPr>
          <w:rFonts w:ascii="Times New Roman" w:hAnsi="Times New Roman" w:cs="Times New Roman"/>
          <w:color w:val="000000"/>
          <w:sz w:val="24"/>
          <w:szCs w:val="24"/>
        </w:rPr>
      </w:pPr>
      <w:r w:rsidRPr="007356D1">
        <w:rPr>
          <w:rFonts w:ascii="Times New Roman" w:hAnsi="Times New Roman" w:cs="Times New Roman"/>
          <w:color w:val="000000"/>
          <w:sz w:val="24"/>
          <w:szCs w:val="24"/>
        </w:rPr>
        <w:t xml:space="preserve">CPC - </w:t>
      </w:r>
      <w:r w:rsidRPr="007356D1">
        <w:rPr>
          <w:rFonts w:ascii="Times New Roman" w:eastAsia="Times New Roman" w:hAnsi="Times New Roman" w:cs="Times New Roman"/>
          <w:color w:val="000000"/>
          <w:sz w:val="24"/>
          <w:szCs w:val="24"/>
        </w:rPr>
        <w:t>Criminal Procedural Code</w:t>
      </w:r>
      <w:r w:rsidRPr="007356D1">
        <w:rPr>
          <w:rFonts w:ascii="Times New Roman" w:hAnsi="Times New Roman" w:cs="Times New Roman"/>
          <w:color w:val="000000"/>
          <w:sz w:val="24"/>
          <w:szCs w:val="24"/>
        </w:rPr>
        <w:t xml:space="preserve"> of Ukraine </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hAnsi="Times New Roman" w:cs="Times New Roman"/>
          <w:color w:val="000000"/>
          <w:sz w:val="24"/>
          <w:szCs w:val="24"/>
        </w:rPr>
        <w:t xml:space="preserve">FF - </w:t>
      </w:r>
      <w:r w:rsidRPr="007356D1">
        <w:rPr>
          <w:rFonts w:ascii="Times New Roman" w:eastAsia="Times New Roman" w:hAnsi="Times New Roman" w:cs="Times New Roman"/>
          <w:color w:val="000000"/>
          <w:sz w:val="24"/>
          <w:szCs w:val="24"/>
        </w:rPr>
        <w:t>foster families</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FTCH - family-type children`s homes</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SMS - State Migration Service 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CC – Criminal Code of Ukraine</w:t>
      </w:r>
    </w:p>
    <w:p w:rsidR="00F722CE" w:rsidRPr="007356D1" w:rsidRDefault="00F722CE" w:rsidP="00F722CE">
      <w:pPr>
        <w:spacing w:after="0" w:line="240" w:lineRule="auto"/>
        <w:jc w:val="both"/>
        <w:rPr>
          <w:rFonts w:ascii="Times New Roman" w:eastAsia="Times New Roman" w:hAnsi="Times New Roman" w:cs="Times New Roman"/>
          <w:color w:val="000000"/>
          <w:sz w:val="24"/>
          <w:szCs w:val="24"/>
        </w:rPr>
      </w:pPr>
      <w:r w:rsidRPr="007356D1">
        <w:rPr>
          <w:rFonts w:ascii="Times New Roman" w:eastAsia="Times New Roman" w:hAnsi="Times New Roman" w:cs="Times New Roman"/>
          <w:color w:val="000000"/>
          <w:sz w:val="24"/>
          <w:szCs w:val="24"/>
        </w:rPr>
        <w:t xml:space="preserve">ATO – antiterrorist operation </w:t>
      </w:r>
    </w:p>
    <w:p w:rsidR="00F722CE" w:rsidRDefault="00F722CE" w:rsidP="00F722CE">
      <w:pPr>
        <w:pStyle w:val="normal"/>
        <w:pBdr>
          <w:top w:val="nil"/>
          <w:left w:val="nil"/>
          <w:bottom w:val="nil"/>
          <w:right w:val="nil"/>
          <w:between w:val="nil"/>
        </w:pBdr>
        <w:spacing w:after="0" w:line="240" w:lineRule="auto"/>
        <w:rPr>
          <w:b/>
          <w:color w:val="000000"/>
          <w:sz w:val="24"/>
          <w:szCs w:val="24"/>
        </w:rPr>
      </w:pPr>
    </w:p>
    <w:p w:rsidR="00F722CE" w:rsidRDefault="00F722CE">
      <w:pPr>
        <w:pStyle w:val="normal"/>
        <w:pBdr>
          <w:top w:val="nil"/>
          <w:left w:val="nil"/>
          <w:bottom w:val="nil"/>
          <w:right w:val="nil"/>
          <w:between w:val="nil"/>
        </w:pBdr>
        <w:spacing w:after="0" w:line="240" w:lineRule="auto"/>
        <w:jc w:val="center"/>
        <w:rPr>
          <w:b/>
          <w:color w:val="000000"/>
          <w:sz w:val="24"/>
          <w:szCs w:val="24"/>
        </w:rPr>
      </w:pPr>
    </w:p>
    <w:p w:rsidR="00773F7A" w:rsidRDefault="00F722CE">
      <w:pPr>
        <w:pStyle w:val="normal"/>
        <w:pBdr>
          <w:top w:val="nil"/>
          <w:left w:val="nil"/>
          <w:bottom w:val="nil"/>
          <w:right w:val="nil"/>
          <w:between w:val="nil"/>
        </w:pBdr>
        <w:spacing w:after="0" w:line="240" w:lineRule="auto"/>
        <w:jc w:val="center"/>
        <w:rPr>
          <w:b/>
          <w:color w:val="000000"/>
          <w:sz w:val="24"/>
          <w:szCs w:val="24"/>
        </w:rPr>
      </w:pPr>
      <w:r>
        <w:rPr>
          <w:b/>
          <w:color w:val="000000"/>
          <w:sz w:val="24"/>
          <w:szCs w:val="24"/>
        </w:rPr>
        <w:t xml:space="preserve">Annex 1. </w:t>
      </w:r>
      <w:r w:rsidR="00E512A7">
        <w:rPr>
          <w:b/>
          <w:color w:val="000000"/>
          <w:sz w:val="24"/>
          <w:szCs w:val="24"/>
        </w:rPr>
        <w:t xml:space="preserve">Implementation status of recommendations of CRC Concluding observations on Ukraine </w:t>
      </w:r>
    </w:p>
    <w:p w:rsidR="00773F7A" w:rsidRDefault="00E512A7">
      <w:pPr>
        <w:pStyle w:val="normal"/>
        <w:pBdr>
          <w:top w:val="nil"/>
          <w:left w:val="nil"/>
          <w:bottom w:val="nil"/>
          <w:right w:val="nil"/>
          <w:between w:val="nil"/>
        </w:pBdr>
        <w:spacing w:after="0" w:line="240" w:lineRule="auto"/>
        <w:jc w:val="center"/>
        <w:rPr>
          <w:b/>
          <w:color w:val="000000"/>
          <w:sz w:val="24"/>
          <w:szCs w:val="24"/>
        </w:rPr>
      </w:pPr>
      <w:r>
        <w:rPr>
          <w:b/>
          <w:color w:val="000000"/>
          <w:sz w:val="24"/>
          <w:szCs w:val="24"/>
        </w:rPr>
        <w:t>adopted at 1611th meeting, held on 3 February 2011</w:t>
      </w:r>
    </w:p>
    <w:p w:rsidR="00773F7A" w:rsidRDefault="00773F7A">
      <w:pPr>
        <w:pStyle w:val="normal"/>
        <w:pBdr>
          <w:top w:val="nil"/>
          <w:left w:val="nil"/>
          <w:bottom w:val="nil"/>
          <w:right w:val="nil"/>
          <w:between w:val="nil"/>
        </w:pBdr>
        <w:rPr>
          <w:color w:val="000000"/>
        </w:rPr>
      </w:pPr>
    </w:p>
    <w:tbl>
      <w:tblPr>
        <w:tblStyle w:val="a5"/>
        <w:tblW w:w="11003"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3"/>
        <w:gridCol w:w="5130"/>
        <w:gridCol w:w="1980"/>
        <w:gridCol w:w="3420"/>
      </w:tblGrid>
      <w:tr w:rsidR="00773F7A">
        <w:tc>
          <w:tcPr>
            <w:tcW w:w="473" w:type="dxa"/>
          </w:tcPr>
          <w:p w:rsidR="00773F7A" w:rsidRDefault="00E512A7">
            <w:pPr>
              <w:pStyle w:val="normal"/>
              <w:pBdr>
                <w:top w:val="nil"/>
                <w:left w:val="nil"/>
                <w:bottom w:val="nil"/>
                <w:right w:val="nil"/>
                <w:between w:val="nil"/>
              </w:pBdr>
              <w:spacing w:after="160" w:line="259" w:lineRule="auto"/>
              <w:jc w:val="center"/>
              <w:rPr>
                <w:b/>
                <w:color w:val="000000"/>
              </w:rPr>
            </w:pPr>
            <w:r>
              <w:rPr>
                <w:b/>
                <w:color w:val="000000"/>
              </w:rPr>
              <w:t>№</w:t>
            </w:r>
          </w:p>
        </w:tc>
        <w:tc>
          <w:tcPr>
            <w:tcW w:w="5130" w:type="dxa"/>
          </w:tcPr>
          <w:p w:rsidR="00773F7A" w:rsidRDefault="00E512A7">
            <w:pPr>
              <w:pStyle w:val="normal"/>
              <w:pBdr>
                <w:top w:val="nil"/>
                <w:left w:val="nil"/>
                <w:bottom w:val="nil"/>
                <w:right w:val="nil"/>
                <w:between w:val="nil"/>
              </w:pBdr>
              <w:spacing w:after="160" w:line="259" w:lineRule="auto"/>
              <w:jc w:val="center"/>
              <w:rPr>
                <w:b/>
                <w:color w:val="000000"/>
              </w:rPr>
            </w:pPr>
            <w:r>
              <w:rPr>
                <w:b/>
                <w:color w:val="000000"/>
              </w:rPr>
              <w:t>CRC recommendations</w:t>
            </w:r>
          </w:p>
        </w:tc>
        <w:tc>
          <w:tcPr>
            <w:tcW w:w="1980" w:type="dxa"/>
          </w:tcPr>
          <w:p w:rsidR="00773F7A" w:rsidRDefault="00E512A7">
            <w:pPr>
              <w:pStyle w:val="normal"/>
              <w:pBdr>
                <w:top w:val="nil"/>
                <w:left w:val="nil"/>
                <w:bottom w:val="nil"/>
                <w:right w:val="nil"/>
                <w:between w:val="nil"/>
              </w:pBdr>
              <w:spacing w:after="160" w:line="259" w:lineRule="auto"/>
              <w:jc w:val="center"/>
              <w:rPr>
                <w:b/>
                <w:color w:val="000000"/>
              </w:rPr>
            </w:pPr>
            <w:r>
              <w:rPr>
                <w:b/>
                <w:color w:val="000000"/>
              </w:rPr>
              <w:t>Implementation status of the recommendation</w:t>
            </w:r>
          </w:p>
        </w:tc>
        <w:tc>
          <w:tcPr>
            <w:tcW w:w="3420" w:type="dxa"/>
          </w:tcPr>
          <w:p w:rsidR="00773F7A" w:rsidRDefault="00E512A7">
            <w:pPr>
              <w:pStyle w:val="normal"/>
              <w:pBdr>
                <w:top w:val="nil"/>
                <w:left w:val="nil"/>
                <w:bottom w:val="nil"/>
                <w:right w:val="nil"/>
                <w:between w:val="nil"/>
              </w:pBdr>
              <w:spacing w:after="160" w:line="259" w:lineRule="auto"/>
              <w:jc w:val="center"/>
              <w:rPr>
                <w:b/>
                <w:color w:val="000000"/>
              </w:rPr>
            </w:pPr>
            <w:r>
              <w:rPr>
                <w:b/>
                <w:color w:val="000000"/>
              </w:rPr>
              <w:t>Comments</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7.</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The Committee’s previous recommendations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take all necessary measures to address those recommendations from the concluding observations of the second periodic report under the Convention and the initial report under the Optional Protocol on the Sale of Children, Child Prostitution and Child Pornography that have not been implemented or sufficiently implemented, including those related to allocation of resources, data collection, harmonization of national legislation with the Convention and its </w:t>
            </w:r>
            <w:r>
              <w:rPr>
                <w:color w:val="000000"/>
              </w:rPr>
              <w:lastRenderedPageBreak/>
              <w:t>Optional Protocols, torture and ill-treatment, administration of juvenile justice, children deprived of their family environment, sexual exploitation and abuse, and children of minority groups, and to provide adequate follow-up to the recommendations contained in the present concluding observations.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Alternative report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on Ukraine's compliance with the provisions of the UN Convention on the Rights of the Child for the period from 2011 to 2018 emphasizes the presence of problems noted in Concluding Observations. Certain trends towards the solution of some of them take place. Nevertheless, the Committee’s previous </w:t>
            </w:r>
            <w:r>
              <w:rPr>
                <w:color w:val="000000"/>
              </w:rPr>
              <w:lastRenderedPageBreak/>
              <w:t xml:space="preserve">recommendations cannot be considered fulfilled even partially. </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 xml:space="preserve">9. </w:t>
            </w:r>
          </w:p>
        </w:tc>
        <w:tc>
          <w:tcPr>
            <w:tcW w:w="5130" w:type="dxa"/>
          </w:tcPr>
          <w:p w:rsidR="00773F7A" w:rsidRDefault="00E512A7">
            <w:pPr>
              <w:pStyle w:val="normal"/>
              <w:pBdr>
                <w:top w:val="nil"/>
                <w:left w:val="nil"/>
                <w:bottom w:val="nil"/>
                <w:right w:val="nil"/>
                <w:between w:val="nil"/>
              </w:pBdr>
              <w:spacing w:after="160" w:line="259" w:lineRule="auto"/>
              <w:jc w:val="both"/>
              <w:rPr>
                <w:color w:val="000000"/>
              </w:rPr>
            </w:pPr>
            <w:r>
              <w:rPr>
                <w:b/>
                <w:color w:val="000000"/>
              </w:rPr>
              <w:t>Legislation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urges the State party to undertake a comprehensive review of all domestic legislation so as to ensure its full compliance with the Convention. The Committee further recommends the State party to consider adopting a comprehensive Child Rights Act which fully incorporates the provisions of the Convention and its Optional Protocols.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comprehensive review of national legislation has been carried out, but the legislation still does not fully comply with the provisions of the Convention on the Rights of the Child.</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 xml:space="preserve">12. </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Coordination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In the context of the ongoing administrative reform, the Committee urges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Undertake a comprehensive functional review of its central and local Government institutions responsible for children’s rights and ensure that responsibilities are well delegated and clearly defined within the new structure;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continuity in the implementation of key Government child policy priorities, in particular the Child Care Reform;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effective coordination of child policies by the Ministry of Education and Science, Youth and Sports pursuant to the reform, and in this regard review the role and authority of the Inter-agency Commission for the Protection of Childhood, including by considering appointing a high-level State authority as its Chair and by making it a permanent body to ensure effective cross-ministerial coordination;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Seek technical assistance from the United Nations Children’s Fund (UNICEF) in the consideration of the above recommendations.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Within the framework of administrative reform and decentralization reform, there is no clarity and separation of functions at both national and local levels.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lack of coordination made the children hostages of the ongoing reforms, certain children remained unprotected.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In numerous initiated reforms, the child protection issue is absent (particularly in decentralization reform, including deinstitutionalization process, medical reform, police reform).</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14.</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National Plan of Action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ensure effective implementation of the National Plan of </w:t>
            </w:r>
            <w:r>
              <w:rPr>
                <w:color w:val="000000"/>
              </w:rPr>
              <w:lastRenderedPageBreak/>
              <w:t xml:space="preserve">Action for Children (2010-2016) and, in particular,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Allocate sufficient funding to the annual State Programmes for the implementation of the National Plan of Action until 2016 and ensure funding to it as a separate line in the Budget Law for each year;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Ensure effective monitoring of the implementation of the National Plan of Action for Children, including by ensuring coordination of activities by the Inter-agency Commission on Protection of Childhood.</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Government with at least six months delay approved the annual action plans for the National Plan </w:t>
            </w:r>
            <w:r>
              <w:rPr>
                <w:color w:val="000000"/>
              </w:rPr>
              <w:lastRenderedPageBreak/>
              <w:t>of Action on the Implementation of the UNCRC for the period until 2016.</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report on the results of the implementation of the Plan was presented with significant delay and did not become the subject of wide public discussion.</w:t>
            </w:r>
          </w:p>
          <w:p w:rsidR="00773F7A" w:rsidRDefault="00773F7A">
            <w:pPr>
              <w:pStyle w:val="normal"/>
              <w:pBdr>
                <w:top w:val="nil"/>
                <w:left w:val="nil"/>
                <w:bottom w:val="nil"/>
                <w:right w:val="nil"/>
                <w:between w:val="nil"/>
              </w:pBdr>
              <w:spacing w:after="160" w:line="259" w:lineRule="auto"/>
              <w:jc w:val="both"/>
              <w:rPr>
                <w:b/>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16.</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Independent monitoring</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The Committee strongly recommends that the State party undertakes the necessary measures for establishing a separate independent national mechanism, in full accordance with the Paris Principles relating to the Status of National Institutions (A/RES/48/134, annex), to ensure comprehensive and systematic monitoring of children’s rights. To this end, the Committee recommends that the State party considers adopting the Law on the Introduction of the Ombudsman for Children in Ukraine. The Committee recommends the State party to ensure that this national mechanism be provided with sufficient human and financial resources to ensure its independence and efficacy, in accordance with its General Comment No. 2 (2002) on the role of independent human rights institutions.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institution of the Ombudsman of the President of Ukraine on the rights of the child is not in line with the Paris Principles on the Status of National Institutions for the Protection and Promotion of Human Rights dated 1991.</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18.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Allocation of resources</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The Committee urges the State party to improve its policies and analysis of resource allocation for children and to ensure that budget allocation at central and local levels is correlated with actual needs and implementation effectiveness. The Committee further recommends the State party to ensure that poverty reduction reforms focus on social assistance and benefits to low income families and child protection. In this endeavor, it urges the State party to ensure that poverty in families with children be addressed concretely in the Poverty Reduction and Prevention Programme 2010-2015</w:t>
            </w:r>
          </w:p>
          <w:p w:rsidR="00773F7A" w:rsidRDefault="00773F7A">
            <w:pPr>
              <w:pStyle w:val="normal"/>
              <w:pBdr>
                <w:top w:val="nil"/>
                <w:left w:val="nil"/>
                <w:bottom w:val="nil"/>
                <w:right w:val="nil"/>
                <w:between w:val="nil"/>
              </w:pBdr>
              <w:spacing w:after="160" w:line="259" w:lineRule="auto"/>
              <w:jc w:val="both"/>
              <w:rPr>
                <w:color w:val="000000"/>
              </w:rPr>
            </w:pP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In 2016, a Poverty Reduction Strategy was adopted, to be implemented by 2020. However, the strategies and action plans taken to address the needs of children are not sufficiently funded or not funded at all. There is no systematic work on the needs assessment of children.</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22.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Dissemination, training and awareness raising</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strongly recommends that the State party further increase the amount and quality of information material on the Convention for public dissemination. The Committee also encourages the State party to intensify training on the Convention for professionals working with and for children, with a focus on law enforcement officers, health professionals, social workers, teachers, immigration officials, members of the judiciary, and representatives of the media.</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awareness raising is fragmented and usually is initiated by CSOs and intergovernmental institutions.</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24.</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Cooperation with civil society</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The Committee recommends the State party to strengthen direct cooperation with civil society and reiterates its recommendation (CRC/C/15/Add.191, para. 24) that the State party seek and encourage the active and systematic involvement of civil society, including non-governmental organizations and associations of children, in the promotion and implementation of children’s rights. This includes their participation in the planning stage of policies and projects, and in the follow-up to the concluding observations of the Committee and the preparation of the next periodic report.</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There are successful examples of State cooperation with CSOs/international organizations.</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xml:space="preserve">But the dispersion of actions between the latter does not facilitate the coordinated activity of state authorities and their cooperation with civil society. </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26.</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Definition of the child</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urges the State party to amend the Civil Code to ensure that domestic legislation stipulates 18 years as the minimum age of marriage for both girls and boys. The Committee further recommends that the State party review its legislation with a view to increase the exceptional minimum age of marriage to sixteen years of age and clearly stipulate in law what such exceptional circumstances are. The Committee also calls upon the State party to establish a clear legal minimum age for sexual consent</w:t>
            </w:r>
          </w:p>
        </w:tc>
        <w:tc>
          <w:tcPr>
            <w:tcW w:w="1980" w:type="dxa"/>
          </w:tcPr>
          <w:p w:rsidR="00773F7A" w:rsidRPr="00A30FE7" w:rsidRDefault="00A30FE7">
            <w:pPr>
              <w:pStyle w:val="normal"/>
              <w:pBdr>
                <w:top w:val="nil"/>
                <w:left w:val="nil"/>
                <w:bottom w:val="nil"/>
                <w:right w:val="nil"/>
                <w:between w:val="nil"/>
              </w:pBdr>
              <w:spacing w:after="160" w:line="259" w:lineRule="auto"/>
              <w:rPr>
                <w:color w:val="000000"/>
              </w:rPr>
            </w:pPr>
            <w:r w:rsidRPr="00A30FE7">
              <w:rPr>
                <w:color w:val="000000"/>
              </w:rPr>
              <w:t>Partially f</w:t>
            </w:r>
            <w:r w:rsidR="00E512A7" w:rsidRPr="00A30FE7">
              <w:rPr>
                <w:color w:val="000000"/>
              </w:rPr>
              <w:t>ulfilled</w:t>
            </w:r>
          </w:p>
        </w:tc>
        <w:tc>
          <w:tcPr>
            <w:tcW w:w="3420" w:type="dxa"/>
          </w:tcPr>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28.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Non-discrimination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Take effective measures to combat racist and </w:t>
            </w:r>
            <w:r>
              <w:rPr>
                <w:color w:val="000000"/>
              </w:rPr>
              <w:lastRenderedPageBreak/>
              <w:t xml:space="preserve">xenophobic activities among youth, including by identifying as priority programmes for State funding in support of children’s and youth organizations those that promote intercultural dialogue, tolerance and respect for diversity;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monitoring of the situation of children belonging to the above-mentioned groups and, on this basis, develop a comprehensive strategy containing specific and well-targeted actions aimed at eliminating all forms of discrimination against these and other vulnerable groups of children;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Incorporate in domestic legislation the principle of non-discrimination and the prohibition of discrimination against children on any of the grounds spelled out in article 2 of the Convention.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comprehensive anti-discrimination law "On Principles of </w:t>
            </w:r>
            <w:r>
              <w:rPr>
                <w:color w:val="000000"/>
              </w:rPr>
              <w:lastRenderedPageBreak/>
              <w:t>Prevention and Counteraction of Discrimination in Ukraine"</w:t>
            </w:r>
            <w:r>
              <w:rPr>
                <w:color w:val="000000"/>
                <w:vertAlign w:val="superscript"/>
              </w:rPr>
              <w:footnoteReference w:id="2"/>
            </w:r>
            <w:r>
              <w:rPr>
                <w:color w:val="000000"/>
              </w:rPr>
              <w:t xml:space="preserve"> was adopted on 06.09.2012.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But children are considered only in the general context of potential victims of discrimination.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practice shows insufficient work to protect children from discrimination.</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30.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Best interest of the child</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recommends that the State party establish systems and procedures for ensuring that the best interests of the child are adequately taken into account during State policy planning and programming. The Committee in particular recommends a review of legislation, policies and programmes relating to juvenile justice and the child care systems with a view to ensuring that the principle of the best interest of the child is fully integrated therein.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A number of changes were made to legislation aimed at improving the situation in terms of the best interests of the child, the concept "ensuring the best interests of the child" was regulated as well. But in practice, the principle of the best interests of the child is not always being observed.</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32.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Right to life, survival and development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intensify its efforts to address infant, child and maternal mortality by strengthening prenatal, obstetric and neonatal health care services. The Committee further recommends the State party to increase the number of qualified health professionals working in prenatal, obstetric and neonatal care and ensure that they are trained on and promote child-responsive parenthood and health lifestyle. The Committee further recommends that the State party promote extension of the Baby Friendly Hospital </w:t>
            </w:r>
            <w:r>
              <w:rPr>
                <w:color w:val="000000"/>
              </w:rPr>
              <w:lastRenderedPageBreak/>
              <w:t>Initiative (BFHI) in primary health care. In such efforts, the State party is urged to give priority to rural areas.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Impossible to evaluate</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At present, the reform of the provision of medical services is underway. In addition, the statistics do not take into account the temporarily occupied territories.</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From 2014, the armed conflict in the east of the country has exacerbated existing problems.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There is a lack of a comprehensive program of assistance to affected </w:t>
            </w:r>
            <w:r>
              <w:rPr>
                <w:color w:val="000000"/>
              </w:rPr>
              <w:lastRenderedPageBreak/>
              <w:t>children.</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 xml:space="preserve">34. </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Respect for the views of the child</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In light of article 12 of the Convention, the Committee recommends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Consider amending its Code of Civil Procedure to allow for the right of children who may be affected by judicial and administrative proceedings to express their views and to be heard;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Ensure that the new Concept of Development of Criminal Justice Regarding Juveniles formally includes the right of the child to express views and to be heard;</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 Review the Education Act to ensure that the right of children to be heard and express themselves is explicitly stipulated therein and that it provides for the establishment of students’ councils;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Promote, facilitate and implement the principle of respect for the right of children to be heard within the family, in schools and in the community, and to ensure their participation in all matters affecting them.</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right of children to be heard and express themselves is not explicitly stipulated in the Law of Ukraine "On Education". Article 45 of the Civil Procedural Code of Ukraine provides that a child may express his or her opinion directly or through a legal representative.</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 xml:space="preserve">36. </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Birth registration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urges the State party to adopt positive incentives so as to ensure that free and compulsory birth registration is effectively made available to all children, regardless of ethnicity and social background. In this endeavor, the State party is recommended to abolish any punitive fines for the failure of parents to register their children. The Committee further calls upon the State party to intensify its awareness raising campaigns to encourage and ensure registration of all Roma children.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From 2015, the Ministry of Justice of Ukraine launched a project to obtain birth certificates for children in the maternity hospital, which facilitates access to the registration of birth. </w:t>
            </w:r>
          </w:p>
          <w:p w:rsidR="00773F7A" w:rsidRDefault="00E512A7">
            <w:pPr>
              <w:pStyle w:val="normal"/>
              <w:pBdr>
                <w:top w:val="nil"/>
                <w:left w:val="nil"/>
                <w:bottom w:val="nil"/>
                <w:right w:val="nil"/>
                <w:between w:val="nil"/>
              </w:pBdr>
              <w:spacing w:after="160" w:line="259" w:lineRule="auto"/>
              <w:jc w:val="both"/>
              <w:rPr>
                <w:rFonts w:ascii="Georgia" w:eastAsia="Georgia" w:hAnsi="Georgia" w:cs="Georgia"/>
                <w:i/>
                <w:color w:val="666666"/>
                <w:sz w:val="48"/>
                <w:szCs w:val="48"/>
              </w:rPr>
            </w:pPr>
            <w:r>
              <w:rPr>
                <w:color w:val="000000"/>
              </w:rPr>
              <w:t>The fines for untimely registration of the birth of a child have not been canceled. But civil registration authorities do not refuse to register the birth of a child even if the fine has not been paid by a parent.</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38.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Name and nationality</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Amend legislation so as to guarantee by law and in practice the right of the child to a nationality and not to be deprived of it on any ground and regardless of </w:t>
            </w:r>
            <w:r>
              <w:rPr>
                <w:color w:val="000000"/>
              </w:rPr>
              <w:lastRenderedPageBreak/>
              <w:t xml:space="preserve">the status of his/her parents;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Ratify the 1954 Convention relating to the Status of Stateless Persons and 1961 Convention on the Reduction of Statelessness.</w:t>
            </w:r>
          </w:p>
          <w:p w:rsidR="00773F7A" w:rsidRDefault="00773F7A">
            <w:pPr>
              <w:pStyle w:val="normal"/>
              <w:pBdr>
                <w:top w:val="nil"/>
                <w:left w:val="nil"/>
                <w:bottom w:val="nil"/>
                <w:right w:val="nil"/>
                <w:between w:val="nil"/>
              </w:pBdr>
              <w:spacing w:after="160" w:line="259" w:lineRule="auto"/>
              <w:jc w:val="both"/>
              <w:rPr>
                <w:color w:val="000000"/>
              </w:rPr>
            </w:pP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current legislation puts a child born on the territory of Ukraine in full dependence on the status of her/his parents. In particular, a child born on the territory of Ukraine who can not acquire the parents’ citizenship because they </w:t>
            </w:r>
            <w:r>
              <w:rPr>
                <w:color w:val="000000"/>
              </w:rPr>
              <w:lastRenderedPageBreak/>
              <w:t xml:space="preserve">have no documents identifying a person, becomes a stateless person her/himself.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Both the 1954 and 1961 Conventions were ratified by Ukraine in 2013. However, the norms of these Conventions have not yet been fully implemented by the state. In particular, today the Ukrainian legislation does not stipulate the procedure for recognizing a person without citizenship.</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40.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Freedom of expression and of association and peaceful assembly</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In light of article 13 of the Convention, the Committee calls upon the State party to ensure that its domestic legislation expressly protect the right of the child to freedom of expression. The Committee further urges the State party to undertake a comprehensive review of the Act on Youth and Children’s Public Organizations to ensure its compatibility with the right of the child to freedom of association and to peaceful assembly as guaranteed under article 15 of the Convention.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 xml:space="preserve">Not fulfilled </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Establishment of children's political and religious organizations is prohibited under the Law of Ukraine “On the protection of childhood”. </w:t>
            </w:r>
          </w:p>
          <w:p w:rsidR="00773F7A" w:rsidRDefault="00E512A7">
            <w:pPr>
              <w:pStyle w:val="normal"/>
              <w:pBdr>
                <w:top w:val="nil"/>
                <w:left w:val="nil"/>
                <w:bottom w:val="nil"/>
                <w:right w:val="nil"/>
                <w:between w:val="nil"/>
              </w:pBdr>
              <w:spacing w:after="160" w:line="259" w:lineRule="auto"/>
              <w:jc w:val="both"/>
              <w:rPr>
                <w:rFonts w:ascii="Georgia" w:eastAsia="Georgia" w:hAnsi="Georgia" w:cs="Georgia"/>
                <w:i/>
                <w:color w:val="666666"/>
                <w:sz w:val="48"/>
                <w:szCs w:val="48"/>
              </w:rPr>
            </w:pPr>
            <w:r>
              <w:rPr>
                <w:color w:val="000000"/>
              </w:rPr>
              <w:t>Legislation does not regulate how children can organize a peaceful assembly.</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41.</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Torture or other cruel, inhuman or degrading treatment or punishment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take all necessary measures to prevent and eliminate torture and all forms of ill-treatment of children, and, in particular,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Initiate comprehensive trainings for members of the Militsia and the Ukraine State Border Guard Services on the prohibition of torture and ill-treatment, and on international standards relating to juvenile justice;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independent monitoring of children deprived of their liberty, including by “mobile groups/teams” (see CCPR/C/UKR/6/Add.1 (2008) and CAT/C/UKR/CO/5 (2007)) or other mechanisms, until a National Preventive Mechanism is formally established </w:t>
            </w:r>
            <w:r>
              <w:rPr>
                <w:color w:val="000000"/>
              </w:rPr>
              <w:lastRenderedPageBreak/>
              <w:t xml:space="preserve">by the State party under the Optional Protocol to the Convention against Torture;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Ensure prompt, independent and effective investigation of all alleged cases of torture or ill-treatment of children and, as appropriate, prosecute offenders;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Undertake a study on access to justice of children deprived of their liberty with a view to improve respect for legal safeguards against torture and ill-treatment;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End all forms of corporal punishment in the home and other settings by ensuring effective implementation of the existing legislative prohibition, including through awareness-raising campaigns and public education promoting positive and non-violent child-bearing.</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Unresolved problems of torture in penitentiary institutions for children and pressure during investigative actions lead to tragedies.</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44.</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 xml:space="preserve">Family environment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urges the State party to amend article 143, paragraph 3, of the Family Code in order to bring it in line with article 9 of the Convention. It urges the State party to intensify its efforts to provide the necessary support and resources to strengthen the family, in particular by moving from punitive measures with respect to neglect of parental duties to strengthening support systems and social benefits for families with children in order to enhance their capacity for the performance of their child-bearing responsibilities. In this regard, the Committee reiterates its previous recommendation to place children in alternative care or institutions only as a measure of last resort and if in the best interests of the child. The State party is recommended to put in place a system to effectively monitor and evaluate State services and support to families, including single parents, in need.</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article 143, paragraph 3, of the Family Code has not been amended according to the Committee’s recommendation.</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process of deinstitutionalization has been initiated.</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state has not introduced a system for monitoring and evaluation of the impact of the social services provided.</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46.</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 xml:space="preserve">Children, deprived of a family environment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strengthen its deinstitutionalization policy in accordance with the State Programme for reforming the child protection system (Res no 1242 Cabinet of Ministers) and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lastRenderedPageBreak/>
              <w:t xml:space="preserve">- Expand the placement of children in extended and foster families and other types of family type placements;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the legislative and regulatory framework in order to facilitate family reintegration;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Effectively monitor all care arrangements for children, particularly the placement of children with disabilities or special needs in institutions, including by strengthening technical, human and financial resources of the Children’s Affairs Offices;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Take into account the United Nations Guidelines for the Alternative Care of Children (General Assembly resolution 64/142) and the Council of Europe Parliamentary Assembly Resolution 1762 (2010) on Children without parental care: urgent need for action in the implementation of the above recommendations.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process of deinstitutionalization has been initiated, a patronage and mentoring system has been introduced.</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lastRenderedPageBreak/>
              <w:t>But there are no significant changes in the professional work aimed at increasing parental potential. Legally, there is no definition of services; the responsibility of the authorities for their creation and provision.</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48.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Adoption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calls upon the State party to enact legislation to ensure that biological parents are fully informed of the process and implications of their consent to their child’s adoption. The Committee further recommends the State party to accede to the 1993 Hague Convention on Protection of Children and Cooperation in respect of Intercountry Adoption.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Ukraine has not acceded to the 1993 Hague Convention on Protection of Children and Cooperation in respect of Intercountry Adoption.</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50.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Abuse and neglect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intensify efforts to prevent and combat all forms of abuse and neglect of children, and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effective implementation of the Law on Protection of Childhood, including by improving public awareness of the law and by enhancing skills and capacities ofamong social workers and law enforcement personnel to detect and investigate violations of the law;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Adopt preventive measures such as counselling and parental skills training, and conduct public education programmes about the negative consequences of abuse and neglect;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lastRenderedPageBreak/>
              <w:t xml:space="preserve">- Provide adequate protection and services for recovery, such as psychosocial support to the child victim, the abusive or negligent parent and other family members;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that professionals working with children receive training on the identification of child abuse and neglect, and on the obligation to report and take appropriate actions in suspected cases of child abuse and/or neglect;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Provide adequate human, technical and financial resources to systematically collect and analyze comprehensive data on child abuse. It further recommends that such data inform the State party’s structuring of appropriate measures for reducing the occurrence of abuse and neglect as well as establishing appropriate accountability mechanism for addressing instances in which it does occur;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Promote targeted awareness-raising on article 18 of the Family Code among children, parents and professionals working with children.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There is no clear coordination in combating violence against children, as evidenced by different interagency statistics. There is no  (systematic/joint) work with children who have been victims or abusers.</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topic of violence against children is almost never covered in government’s reports.</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52.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Children with disabilities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that the State Party, in accordance with article 23 of the Convention and in cooperation with non-governmental organizations,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Develop a comprehensive policy for the protection of the rights of children with disabilities and their equal access to educational, social and other services in their own family and community environment. In this endeavor, the State party is recommended to address all priorities highlighted in the WHO European Declaration on the Health of Children and Young People with Intellectual Disabilities and their Families (endorsed by Member States of WHO European Region in 2010);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Develop and strengthen early intervention services for children with disabilities and support to their families to prevent institutionalization of children, in cooperation with parents’ organizations;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Establishing a monitoring system for residential institutions for children with disabilities which closely </w:t>
            </w:r>
            <w:r>
              <w:rPr>
                <w:color w:val="000000"/>
              </w:rPr>
              <w:lastRenderedPageBreak/>
              <w:t>examines the situation of their rights in these facilities, as well as ensuring that monitoring favors participation of civil society organizations and incorporates concrete steps to follow up recommended actions.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There is no reliable and detailed statistics on children with disabilities, developmental disorders and/or special educational needs, etc.</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Early intervention services are not introduced systemically all over Ukraine.</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54.</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Health and health services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In light of article 24 of the Convention, the Committee urges the State party to increase budgetary allocation to the health care sector and ensure transparency of funds. The Committee recommends that in the current health care reform, priority is given to the primary health care system and the quality of health services in rural areas. The Committee further recommends the State party to strengthen promotion of breast-feeding and enforce the International Code of Marketing of Breast-milk substitutes. The Committee also urges the State party to recommit to child immunisation and provide factual information to the general public in this respect.</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Despite the fact that breastfeeding rates in Ukraine have really improved, there is some level of mistrust towards the statistics provided by the state.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Ukraine failed to comply with the recommendation to implement the International Code of Marketing of Breast Milk Substitutes.</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56.</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 xml:space="preserve">Adolescent health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The Committee strongly recommends that the State party undertake a comprehensive study on adolescent health problems and use this as basis for formulating adolescent-health policies and programmes in the school curriculum. The Committee recommends that such programmes focus on prevention of teenage pregnancies, unsafe abortions and sexually transmitted diseases, taking into account it General Comment No. 4 (2003) on adolescent health and development. It further recommends the State party to invest in adolescent health care personnel, facilities and services, especially in rural areas. The Committee further recommends the State party to take urgent measures to reduce maternal deaths related to teenage abortions and to ensure by law and in practice that the views of the child should always be heard and respected in abortion decisions. The Committee recommends the State party to seek technical assistance from UNICEF.</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Legislation of Ukraine does not prescribe a category of “adolescent”. There have been no studies of this population on the characteristics of their health, and public funds for such studies have not been allocated accordingly.</w:t>
            </w:r>
            <w:r>
              <w:rPr>
                <w:color w:val="000000"/>
              </w:rPr>
              <w:br/>
              <w:t>According to the MoH regulations, the child's opinion about abortion is taken into account only from the age of 14</w:t>
            </w:r>
            <w:r>
              <w:rPr>
                <w:color w:val="000000"/>
                <w:vertAlign w:val="superscript"/>
              </w:rPr>
              <w:footnoteReference w:id="3"/>
            </w:r>
            <w:r>
              <w:rPr>
                <w:color w:val="000000"/>
              </w:rPr>
              <w: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There is no publicly available data on adolescent abortions, programs aimed to prevent teenage pregnancies are not implemented.</w:t>
            </w:r>
          </w:p>
        </w:tc>
      </w:tr>
      <w:tr w:rsidR="00773F7A">
        <w:tc>
          <w:tcPr>
            <w:tcW w:w="473" w:type="dxa"/>
          </w:tcPr>
          <w:p w:rsidR="00773F7A" w:rsidRDefault="00773F7A">
            <w:pPr>
              <w:pStyle w:val="normal"/>
              <w:pBdr>
                <w:top w:val="nil"/>
                <w:left w:val="nil"/>
                <w:bottom w:val="nil"/>
                <w:right w:val="nil"/>
                <w:between w:val="nil"/>
              </w:pBdr>
              <w:spacing w:after="160" w:line="259" w:lineRule="auto"/>
              <w:rPr>
                <w:color w:val="000000"/>
              </w:rPr>
            </w:pPr>
          </w:p>
        </w:tc>
        <w:tc>
          <w:tcPr>
            <w:tcW w:w="5130" w:type="dxa"/>
          </w:tcPr>
          <w:p w:rsidR="00773F7A" w:rsidRDefault="00773F7A">
            <w:pPr>
              <w:pStyle w:val="normal"/>
              <w:pBdr>
                <w:top w:val="nil"/>
                <w:left w:val="nil"/>
                <w:bottom w:val="nil"/>
                <w:right w:val="nil"/>
                <w:between w:val="nil"/>
              </w:pBdr>
              <w:spacing w:after="160" w:line="259" w:lineRule="auto"/>
              <w:jc w:val="both"/>
              <w:rPr>
                <w:color w:val="000000"/>
              </w:rPr>
            </w:pPr>
          </w:p>
        </w:tc>
        <w:tc>
          <w:tcPr>
            <w:tcW w:w="1980" w:type="dxa"/>
          </w:tcPr>
          <w:p w:rsidR="00773F7A" w:rsidRDefault="00773F7A">
            <w:pPr>
              <w:pStyle w:val="normal"/>
              <w:pBdr>
                <w:top w:val="nil"/>
                <w:left w:val="nil"/>
                <w:bottom w:val="nil"/>
                <w:right w:val="nil"/>
                <w:between w:val="nil"/>
              </w:pBdr>
              <w:spacing w:after="160" w:line="259" w:lineRule="auto"/>
              <w:rPr>
                <w:color w:val="000000"/>
              </w:rPr>
            </w:pPr>
          </w:p>
        </w:tc>
        <w:tc>
          <w:tcPr>
            <w:tcW w:w="3420" w:type="dxa"/>
          </w:tcPr>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58.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Mental health</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recommends that the State party develop a comprehensive national child mental health policy, along with all obligatory components of core recommendations by WHO, including mental health promotion, counselling, prevention of mental health disorders in primary health care, schools, communities, and child-friendly outpatient and inpatient mental health services. The Committee also recommends the State party to strengthen efforts aimed at suicide prevention among children and youth, including by increasing available psychological consultation services and social workers in schools. The Committee recommends the State party to seek technical assistance from the World Health Organization (WHO).</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No comprehensive national policy has been developed regarding children's mental health.</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60.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Drug, tobacco, alcohol and other substance use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that the State party, in partnership with non-governmental organizations, develop a comprehensive strategy for addressing the alarming situation of drug abuse among children and youth and undertake a broad range of evidence-based measures in line with the Convention, and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Develop specialised and youth-friendly drug dependence treatment and harm reduction services for children and young people, building on recent legislative progress on HIV/AIDS and the successful pilot programmes for most at risk adolescents initiated by UNICEF;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Ensure that criminal laws do not impede access to such services, including by amending laws that criminalise children for possession or use of drugs;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that health and law enforcement personnel working with at-risk children are appropriately trained in HIV prevention and that abuses by law enforcement against at risk children are investigated and punished;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xml:space="preserve">- Intensify enforcement of the prohibition of the sale of alcohol and tobacco to children and to address root causes to substance use and abuse among children </w:t>
            </w:r>
            <w:r>
              <w:rPr>
                <w:color w:val="000000"/>
              </w:rPr>
              <w:lastRenderedPageBreak/>
              <w:t>and youth.</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Work with students to prevent the use of psychoactive substances is not systemic, often without involvement of professional specialists. Practically, there is no work with parents. Besides there are no standards for the provision of harm reduction services (secondary and tertiary prevention) among minors and young people in Ukraine, and similar programs are not funded by the state.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Rehabilitation services for children, adolescents and young people are not developed. Most rehabilitation centers for people who use psychoactive substances are not free of charge.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Harm reduction services for adolescents are available only in 8 regions of Ukraine. </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62.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HIV/AIDS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recalling its General Comment No. 3 (2003) on HIV/AIDS and the rights of the child, urges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effective implementation of the National HIV/AIDS Programme 2009-2013 and the National Strategic Action Plan for HIV prevention among children and youth of risk groups by allocating adequate public funding and resources to these programmes;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Take all measures to implement the Law on Prevention of Acquired Immune Deficiency Syndrome (AIDS) and Social Protection of the Population, with special focus on respecting human rights of children and youth affected by HIV/AIDS or at risk of HIV/AIDS, including children in street situations and children suffering from substance abuse, and ensuring access to confidential and youth-friendly services;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Intensify information and awareness campaigns on HIV/AIDS and other sexually transmitted diseases to adolescents as well as to the general public.</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p w:rsidR="00773F7A" w:rsidRDefault="00773F7A">
            <w:pPr>
              <w:pStyle w:val="normal"/>
              <w:pBdr>
                <w:top w:val="nil"/>
                <w:left w:val="nil"/>
                <w:bottom w:val="nil"/>
                <w:right w:val="nil"/>
                <w:between w:val="nil"/>
              </w:pBdr>
              <w:spacing w:after="160" w:line="259" w:lineRule="auto"/>
              <w:rPr>
                <w:color w:val="000000"/>
              </w:rPr>
            </w:pPr>
          </w:p>
          <w:p w:rsidR="00773F7A" w:rsidRDefault="00E512A7">
            <w:pPr>
              <w:pStyle w:val="normal"/>
              <w:pBdr>
                <w:top w:val="nil"/>
                <w:left w:val="nil"/>
                <w:bottom w:val="nil"/>
                <w:right w:val="nil"/>
                <w:between w:val="nil"/>
              </w:pBdr>
              <w:spacing w:after="160" w:line="259" w:lineRule="auto"/>
              <w:rPr>
                <w:color w:val="000000"/>
              </w:rPr>
            </w:pPr>
            <w:r>
              <w:rPr>
                <w:color w:val="000000"/>
              </w:rPr>
              <w:t>From 2013 – the first part of recommendation is 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National HIV/AIDS Programme 2018-2022 and the Action Plan for HIV prevention among children and youth of risk groups have not been adopted. </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"Strategy for Ensuring a Sustainable Response to Tuberculosis Epidemics, including Chemoresistant, and HIV / AIDS for the Period up to 2020, and Approving a Plan of Action for its Implementation" were adopted</w:t>
            </w:r>
            <w:r>
              <w:rPr>
                <w:color w:val="000000"/>
                <w:vertAlign w:val="superscript"/>
              </w:rPr>
              <w:footnoteReference w:id="4"/>
            </w:r>
            <w:r>
              <w:rPr>
                <w:color w:val="000000"/>
              </w:rPr>
              <w:t>, however, neither vulnerable children nor adolescents nor youth, including drug users, were on the high-risk list</w:t>
            </w:r>
            <w:r>
              <w:rPr>
                <w:color w:val="000000"/>
                <w:vertAlign w:val="superscript"/>
              </w:rPr>
              <w:footnoteReference w:id="5"/>
            </w:r>
            <w:r>
              <w:rPr>
                <w:color w:val="000000"/>
              </w:rPr>
              <w:t xml:space="preserve">. </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All programs, targeted at social and psychological support for children and adolescents, who are living with HIV were closed (funded by GF and other donors).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No instruments to guarantee children’s free access  to health care, including  ARV treatment in cases of bad adherence of parents/caregivers.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There is lack of evidence on children/adolescents access and barriers to medical and social care. </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No steps are being taken to introduce preventative measures for children and young people at </w:t>
            </w:r>
            <w:r>
              <w:rPr>
                <w:color w:val="000000"/>
              </w:rPr>
              <w:lastRenderedPageBreak/>
              <w:t>risk at national level.</w:t>
            </w:r>
          </w:p>
          <w:p w:rsidR="00773F7A" w:rsidRDefault="00773F7A">
            <w:pPr>
              <w:pStyle w:val="normal"/>
              <w:pBdr>
                <w:top w:val="nil"/>
                <w:left w:val="nil"/>
                <w:bottom w:val="nil"/>
                <w:right w:val="nil"/>
                <w:between w:val="nil"/>
              </w:pBdr>
              <w:spacing w:after="160" w:line="259" w:lineRule="auto"/>
              <w:jc w:val="both"/>
              <w:rPr>
                <w:color w:val="000000"/>
                <w:sz w:val="20"/>
                <w:szCs w:val="20"/>
              </w:rPr>
            </w:pP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64.</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Standard of living</w:t>
            </w:r>
          </w:p>
          <w:p w:rsidR="00773F7A" w:rsidRDefault="00E512A7">
            <w:pPr>
              <w:pStyle w:val="normal"/>
              <w:pBdr>
                <w:top w:val="nil"/>
                <w:left w:val="nil"/>
                <w:bottom w:val="nil"/>
                <w:right w:val="nil"/>
                <w:between w:val="nil"/>
              </w:pBdr>
              <w:spacing w:after="160" w:line="259" w:lineRule="auto"/>
              <w:jc w:val="both"/>
              <w:rPr>
                <w:rFonts w:ascii="Georgia" w:eastAsia="Georgia" w:hAnsi="Georgia" w:cs="Georgia"/>
                <w:b/>
                <w:i/>
                <w:color w:val="666666"/>
                <w:sz w:val="48"/>
                <w:szCs w:val="48"/>
              </w:rPr>
            </w:pPr>
            <w:r>
              <w:rPr>
                <w:color w:val="000000"/>
              </w:rPr>
              <w:t>In accordance with article 27 of the Convention, the Committee recommends the State party to designate the National Plan of Action for Children as a strategic policy tool for children in the implementation of the State Programme for Economic and Social Development and subsequent poverty reduction programmes. It further urges the State party to target its poverty reduction and protection strategies to the benefi t of vulnerable families with children. With a view to effectively combat corruption, the Committee urges the State party to adopt without delay the Law on Principles of Prevention and Combating Corruption in Ukraine.</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p w:rsidR="00773F7A" w:rsidRDefault="00773F7A">
            <w:pPr>
              <w:pStyle w:val="normal"/>
              <w:pBdr>
                <w:top w:val="nil"/>
                <w:left w:val="nil"/>
                <w:bottom w:val="nil"/>
                <w:right w:val="nil"/>
                <w:between w:val="nil"/>
              </w:pBdr>
              <w:spacing w:after="160" w:line="259" w:lineRule="auto"/>
              <w:rPr>
                <w:color w:val="000000"/>
              </w:rPr>
            </w:pPr>
          </w:p>
        </w:tc>
        <w:tc>
          <w:tcPr>
            <w:tcW w:w="3420" w:type="dxa"/>
          </w:tcPr>
          <w:p w:rsidR="00773F7A" w:rsidRDefault="00E512A7">
            <w:pPr>
              <w:pStyle w:val="normal"/>
              <w:pBdr>
                <w:top w:val="nil"/>
                <w:left w:val="nil"/>
                <w:bottom w:val="nil"/>
                <w:right w:val="nil"/>
                <w:between w:val="nil"/>
              </w:pBdr>
              <w:spacing w:after="160" w:line="259" w:lineRule="auto"/>
              <w:jc w:val="both"/>
              <w:rPr>
                <w:rFonts w:ascii="Cambria" w:eastAsia="Cambria" w:hAnsi="Cambria" w:cs="Cambria"/>
                <w:color w:val="000000"/>
              </w:rPr>
            </w:pPr>
            <w:r>
              <w:rPr>
                <w:color w:val="000000"/>
              </w:rPr>
              <w:t>In May 2018, the State social program "NAP for the Implementation of the UNCRC" for the period up to 2021</w:t>
            </w:r>
            <w:r>
              <w:rPr>
                <w:color w:val="000000"/>
                <w:vertAlign w:val="superscript"/>
              </w:rPr>
              <w:footnoteReference w:id="6"/>
            </w:r>
            <w:r>
              <w:rPr>
                <w:color w:val="000000"/>
              </w:rPr>
              <w:t xml:space="preserve"> was adopted. Its provisions contain priorities for the modern Ukraine in child protection. But socio-economic situation in the country regressed because of the conflict in the East of Ukraine: the number of families below the poverty line is constantly increasing (para 7.6. contains figures).</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66.</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Education, including vocational training and guidance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f Ensure adequate funding for the public education system by increasing the percentage of GDP allocated to the education sector;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Undertake an analysis on causes and possible solutions to the general decrease in the number of educational establishments and the number of children attending school and other educational institutions;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Introduce inclusive education and promote social integration of children with special needs and ensure that vulnerable groups of children, including the abovementioned groups, are not discriminated against in the education system;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Improve availability, accessibility and the quality of pre-school and general education in rural areas;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xml:space="preserve">- The Committee encourage the State party to seek </w:t>
            </w:r>
            <w:r>
              <w:rPr>
                <w:color w:val="000000"/>
              </w:rPr>
              <w:lastRenderedPageBreak/>
              <w:t>assistance from, inter alia, UNICEF and UNESCO.</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Some categories of children do not have equal access to education:</w:t>
            </w:r>
          </w:p>
          <w:p w:rsidR="00773F7A" w:rsidRDefault="00E512A7">
            <w:pPr>
              <w:pStyle w:val="normal"/>
              <w:numPr>
                <w:ilvl w:val="0"/>
                <w:numId w:val="1"/>
              </w:numPr>
              <w:pBdr>
                <w:top w:val="nil"/>
                <w:left w:val="nil"/>
                <w:bottom w:val="nil"/>
                <w:right w:val="nil"/>
                <w:between w:val="nil"/>
              </w:pBdr>
              <w:spacing w:after="160" w:line="259" w:lineRule="auto"/>
              <w:ind w:left="432"/>
              <w:jc w:val="both"/>
            </w:pPr>
            <w:r>
              <w:rPr>
                <w:color w:val="000000"/>
              </w:rPr>
              <w:t>сhildren whose parents live without registration;</w:t>
            </w:r>
          </w:p>
          <w:p w:rsidR="00773F7A" w:rsidRDefault="00E512A7">
            <w:pPr>
              <w:pStyle w:val="normal"/>
              <w:numPr>
                <w:ilvl w:val="0"/>
                <w:numId w:val="1"/>
              </w:numPr>
              <w:pBdr>
                <w:top w:val="nil"/>
                <w:left w:val="nil"/>
                <w:bottom w:val="nil"/>
                <w:right w:val="nil"/>
                <w:between w:val="nil"/>
              </w:pBdr>
              <w:spacing w:after="160" w:line="259" w:lineRule="auto"/>
              <w:ind w:left="432"/>
              <w:jc w:val="both"/>
            </w:pPr>
            <w:r>
              <w:rPr>
                <w:color w:val="000000"/>
              </w:rPr>
              <w:t>residents of the TOT (high education);</w:t>
            </w:r>
          </w:p>
          <w:p w:rsidR="00773F7A" w:rsidRDefault="00E512A7">
            <w:pPr>
              <w:pStyle w:val="normal"/>
              <w:numPr>
                <w:ilvl w:val="0"/>
                <w:numId w:val="1"/>
              </w:numPr>
              <w:pBdr>
                <w:top w:val="nil"/>
                <w:left w:val="nil"/>
                <w:bottom w:val="nil"/>
                <w:right w:val="nil"/>
                <w:between w:val="nil"/>
              </w:pBdr>
              <w:spacing w:after="160" w:line="259" w:lineRule="auto"/>
              <w:ind w:left="432"/>
              <w:jc w:val="both"/>
            </w:pPr>
            <w:r>
              <w:rPr>
                <w:color w:val="000000"/>
              </w:rPr>
              <w:t>сhildren living along the contact line in Luhansk and Donetsk regions;</w:t>
            </w:r>
          </w:p>
          <w:p w:rsidR="00773F7A" w:rsidRDefault="00E512A7">
            <w:pPr>
              <w:pStyle w:val="normal"/>
              <w:numPr>
                <w:ilvl w:val="0"/>
                <w:numId w:val="1"/>
              </w:numPr>
              <w:pBdr>
                <w:top w:val="nil"/>
                <w:left w:val="nil"/>
                <w:bottom w:val="nil"/>
                <w:right w:val="nil"/>
                <w:between w:val="nil"/>
              </w:pBdr>
              <w:spacing w:after="160" w:line="259" w:lineRule="auto"/>
              <w:ind w:left="432"/>
              <w:jc w:val="both"/>
            </w:pPr>
            <w:r>
              <w:rPr>
                <w:color w:val="000000"/>
              </w:rPr>
              <w:t>children with disabilities;</w:t>
            </w:r>
          </w:p>
          <w:p w:rsidR="00773F7A" w:rsidRDefault="00E512A7">
            <w:pPr>
              <w:pStyle w:val="normal"/>
              <w:numPr>
                <w:ilvl w:val="0"/>
                <w:numId w:val="1"/>
              </w:numPr>
              <w:pBdr>
                <w:top w:val="nil"/>
                <w:left w:val="nil"/>
                <w:bottom w:val="nil"/>
                <w:right w:val="nil"/>
                <w:between w:val="nil"/>
              </w:pBdr>
              <w:spacing w:after="160" w:line="259" w:lineRule="auto"/>
              <w:ind w:left="432"/>
              <w:jc w:val="both"/>
            </w:pPr>
            <w:r>
              <w:rPr>
                <w:color w:val="000000"/>
              </w:rPr>
              <w:t>children whose parents have asked for protection in Ukraine.</w:t>
            </w:r>
          </w:p>
          <w:p w:rsidR="00773F7A" w:rsidRDefault="00E512A7">
            <w:pPr>
              <w:pStyle w:val="normal"/>
              <w:pBdr>
                <w:top w:val="nil"/>
                <w:left w:val="nil"/>
                <w:bottom w:val="nil"/>
                <w:right w:val="nil"/>
                <w:between w:val="nil"/>
              </w:pBdr>
              <w:spacing w:after="160" w:line="259" w:lineRule="auto"/>
              <w:ind w:left="72"/>
              <w:jc w:val="both"/>
              <w:rPr>
                <w:color w:val="000000"/>
              </w:rPr>
            </w:pPr>
            <w:r>
              <w:rPr>
                <w:color w:val="000000"/>
              </w:rPr>
              <w:t xml:space="preserve">The level of education of Roma population is extremely low. </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72.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Asylum-seeking and refugee children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Adopt without undue delay the Refugees and Persons Deserving Assistance or Temporary Protection Act and ensure that the new law will guarantee that children of recognized refugees receive derivative refugee status;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that unaccompanied asylum-seeking children are promptly appointed a legal representative in order to effectively access the asylum procedure, as well as assistance and protection, including access to free interpretation;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 that no asylum-seeking or refugee child is deprived of his or her liberty;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Adopt the draft instruction on cooperation between State authorities regarding unaccompanied asylum-seeking children;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Take prompt steps to put in place an effective data collection and information storage system with respect to the registration of refugees and asylum-seekers and ensure that official statistics on asylum-seeking children and refugees comprise all persons under the age of 18;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Amend existing regulations to ensure birth registration and issuance of birth certifi cates to children of asylum-seekers born in the State party.</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lack of ID from asylum seekers limits their children's access to social services and education in Ukraine, leads to difficulties in registering a child's birth, the impossibility of establishing a parenthood, correcting the mistakes made in the document on the birth registration of their child, obtaining an identification code, becoming a property owner, etc.</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children of asylum seekers born in Ukraine cannot get social assistance for families with children. Due to the absence of the parents' ID, these children cannot obtain the citizenship of Ukraine; they do not have access to obtaining registration by a citizen of Ukraine and, accordingly, cannot obtain passports.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Durable solutions regarding IDPs are not implemented by the State as required by the Framework of Inter-Agency Standing Committee on durable solutions for IDPs</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78.</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Sexual exploitation and abuse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Continue and speed up its efforts in harmonizing national legislation with the Optional Protocol on the Sale of Children, Child Prostitution and Child Prostitution, in particular as it relates to child prostitution and all other forms of sexual exploitation of children;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Establish a system of data collection on child victims of sexual exploitation and abuse, and other crimes </w:t>
            </w:r>
            <w:r>
              <w:rPr>
                <w:color w:val="000000"/>
              </w:rPr>
              <w:lastRenderedPageBreak/>
              <w:t xml:space="preserve">under the Optional Protocol, including in the context of the DevInfo System, and proceed with plans of the Ministry of Internal Affairs to establish a database in this respect;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Adopt the Package of Instructions to effectively prevent and combat offences under the Optional Protocol at local level, and address the underlying problem of poverty in all prevention and protection activities relating to sexual abuse and exploitation in this regard;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the capacity of social workers and law enforcement agencies to detect and investigate cases of sexual exploitation and abuse and child pornography, including by increasing technical, human and fi nancial resources to the Minors’ affairs police units;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-Increase the availability and accessibility of rehabilitation centres specialized in providing assistance to child victims of sexual exploitation and abuse, and other offences under the Optional Protocol;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Continue to seek the assistance of UNICEF and other partners for the implementation of the above recommendations.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A large number of crimes of sexual child abuse remain latent, in particular, due to a lack of the procedural rights of juvenile prevention police officers to initiate and carry out secret investigations, to reveal these crimes in an operational manner; the loss of the evidence base is happening due to the procedural impossibility to make an urgent examination of the child to find traces of the crime;  </w:t>
            </w:r>
            <w:r>
              <w:rPr>
                <w:color w:val="000000"/>
              </w:rPr>
              <w:lastRenderedPageBreak/>
              <w:t>the procedure for medical examination and assistance to children who suffered from indecent assault is not regulated; offenders are not detained and no precautionary measures are taken which allows the offender to influence the victims; the obligatory participation of a lawyer from the victim's side in criminal offences where the child has been a victim of domestic and sexual violence is not defined; the child faces repeated challenges to be interrogated and pass through other investigative actions, which negatively affects the child and leads to psychological trauma.</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80.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Sale, trafficking and abduction</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Take all necessary measures to implement the rules for implementation of the Convention on the Civil Aspects of International Child Abduction and report on them in its next periodic report;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Continue efforts of bringing national legislation relating to trafficking in and sale of children in line with the Optional Protocol;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Intensify public information and awareness campaigns on trafficking of children, focusing on the risks of being enticed through, inter alia, promises of </w:t>
            </w:r>
            <w:r>
              <w:rPr>
                <w:color w:val="000000"/>
              </w:rPr>
              <w:lastRenderedPageBreak/>
              <w:t xml:space="preserve">work abroad, modelling, studies abroad, participation in beauty contests;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investigation into all cases of alleged trafficking in children, including by allocating necessary resources to the Counter Trafficking and Cyber-Crime Department of the Ministry of Internal Affairs, and ensure that those responsible are brought to justice;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Seek technical assistance from UNICEF, the International Organization for Migration (IOM) and other partners.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National action plans for the implementation of the UNCRC do not include either measures for the training of rehabilitation and reintegration personnel nor the implementation rules of the Convention on the civil aspects of international child kidnapping.</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issue of aligning national legislation with the Optional Protocol on the sale of children, child prostitution and child pornography</w:t>
            </w:r>
            <w:r>
              <w:rPr>
                <w:color w:val="000000"/>
                <w:vertAlign w:val="superscript"/>
              </w:rPr>
              <w:footnoteReference w:id="7"/>
            </w:r>
            <w:r>
              <w:rPr>
                <w:color w:val="000000"/>
              </w:rPr>
              <w:t xml:space="preserve">, with respect to Articles 7, 8 and 9, remains </w:t>
            </w:r>
            <w:r>
              <w:rPr>
                <w:color w:val="000000"/>
              </w:rPr>
              <w:lastRenderedPageBreak/>
              <w:t>relevant.</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Raising awareness on human trafficking, including children, is mostly provided by CSOs, but this is not enough to cover all youngsters who are at risk.</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82.</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Helplines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recommends the State party to further strengthen and expand, in cooperation with non-governmental organizations, its helplines for children and ensure that they be 3-digit and tollfree for both the helpline and the caller and available 24 hours. The Committee further recommends that the State party raise awareness among children about available helplines by providing information on them in child-related programmes and schools.</w:t>
            </w:r>
          </w:p>
          <w:p w:rsidR="00773F7A" w:rsidRDefault="00773F7A">
            <w:pPr>
              <w:pStyle w:val="normal"/>
              <w:pBdr>
                <w:top w:val="nil"/>
                <w:left w:val="nil"/>
                <w:bottom w:val="nil"/>
                <w:right w:val="nil"/>
                <w:between w:val="nil"/>
              </w:pBdr>
              <w:spacing w:after="160" w:line="259" w:lineRule="auto"/>
              <w:jc w:val="both"/>
              <w:rPr>
                <w:color w:val="000000"/>
              </w:rPr>
            </w:pP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work of the National hotline for the prevention of domestic violence, human trafficking and gender discrimination as well as the National Children's hotline is provided by "La Strada". The latter functions 4 hours a day.</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85.</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Administration of juvenile justice</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Committee urges the State party to put in place a juvenile justice system as outlined in the National Plan of Action for Children. To this end, it urges the State party to ensures that the new Concept of Development of Criminal Justice Regarding Juveniles in Ukraine, and the law to be adopted for its implementation, is fully in line with Convention and with other relevant standards, including the Standard Minimum Rules for the Administration of Juvenile Justice (the Beijing Rules), the Guidelines for the Prevention of Juvenile Delinquency (the Riyadh Guidelines), the Rules for the Protection of Juveniles Deprived of their Liberty (the Havana Rules), the Vienna Guidelines for Action on Children in the Criminal Justice System. The Committee recommends the State party to:</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-Ensures that the juvenile justice system in practice </w:t>
            </w:r>
            <w:r>
              <w:rPr>
                <w:color w:val="000000"/>
              </w:rPr>
              <w:lastRenderedPageBreak/>
              <w:t xml:space="preserve">diverges from a punitive to a restorative juvenile justice system that promotes alternative measures to deprivation of liberty, such as mediation, diversion, probation, counselling, community service or suspended sentences, wherever possible;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Establish by law and in practice one minimum age of criminal responsibility in line with the Committee’s general comment No. 10 (2007) on the rights of the child in juvenile justice;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Consider abolishing, in line with the preceding recommendation, schools for social rehabilitation where children aged 11 to 14 can be remanded after having be found guilty for committing socially dangerous actions and develop alternative measures of care;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Strengthen the social support services, including through training and increase in the number of specialists from social centres for families, children and young persons, to ensure psychosocial rehabilitation and programmes for children in confl ict with the law;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Seek technical assistance from the United Nations Country Team, including UNICEF, as well as from the Offi ce of the High Commissioner for Human Rights (OHCHR) in the implementation of the above recommendations.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In Ukraine, there is currently no holistic system of juvenile justice for children in conflict with the law.</w:t>
            </w:r>
          </w:p>
          <w:p w:rsidR="00773F7A" w:rsidRDefault="00E512A7">
            <w:pPr>
              <w:pStyle w:val="normal"/>
              <w:pBdr>
                <w:top w:val="nil"/>
                <w:left w:val="nil"/>
                <w:bottom w:val="nil"/>
                <w:right w:val="nil"/>
                <w:between w:val="nil"/>
              </w:pBdr>
              <w:spacing w:after="160" w:line="259" w:lineRule="auto"/>
              <w:jc w:val="both"/>
              <w:rPr>
                <w:color w:val="000000"/>
              </w:rPr>
            </w:pPr>
            <w:bookmarkStart w:id="0" w:name="_gjdgxs" w:colFirst="0" w:colLast="0"/>
            <w:bookmarkEnd w:id="0"/>
            <w:r>
              <w:rPr>
                <w:color w:val="000000"/>
              </w:rPr>
              <w:t>The work of the Interagency coordination council on juvenile justice issues on the draft law on juvenile justice which is to be submitted for consideration in 2019 by the Verkhovna Rada of Ukraine, is considered as positive.</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87.</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Children victims and witnesses of crimes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recommends that the State party ensure by law and in practice that all children victims or witnesses of crimes, e.g. children victims of abuse, domestic violence, sexual and economic exploitation, abduction and traffi cking, and witnesses of such crimes, are provided with the protection required by the Convention and that it take fully into account United Nations Guidelines on Justice in Matters involving Child Victims and Witnesses of Crime (annexed to Economic and Social Council resolution 2005/20 of 22 July 2005). In this regard, the Committee reiterates its position that child victims and witnesses of crimes should never be treated as </w:t>
            </w:r>
            <w:r>
              <w:rPr>
                <w:color w:val="000000"/>
              </w:rPr>
              <w:lastRenderedPageBreak/>
              <w:t>offenders by the authorities.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Not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There are no procedures for child victims or child witnesses of the crime, as they are of a general nature.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The peculiarity of the subject of the criminal process – the child, noted only in Art. 354 of Criminal Procedural Code "Features of Interrogation of a Minor Witness or Victim".</w:t>
            </w:r>
          </w:p>
          <w:p w:rsidR="00773F7A" w:rsidRDefault="00773F7A">
            <w:pPr>
              <w:pStyle w:val="normal"/>
              <w:pBdr>
                <w:top w:val="nil"/>
                <w:left w:val="nil"/>
                <w:bottom w:val="nil"/>
                <w:right w:val="nil"/>
                <w:between w:val="nil"/>
              </w:pBdr>
              <w:spacing w:after="160" w:line="259" w:lineRule="auto"/>
              <w:jc w:val="both"/>
              <w:rPr>
                <w:color w:val="000000"/>
              </w:rPr>
            </w:pP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lastRenderedPageBreak/>
              <w:t>89.</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Children belonging to minority or indigenous groups</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The Committee urges the State party to: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Adopt without delay the draft Anti-Discrimination Bill, as recommended by the Committee on the Elimination of Racial Discrimination (CERD/C/UKR/CO, (2006), para. 18); </w:t>
            </w:r>
          </w:p>
          <w:p w:rsidR="00773F7A" w:rsidRDefault="00E512A7">
            <w:pPr>
              <w:pStyle w:val="normal"/>
              <w:pBdr>
                <w:top w:val="nil"/>
                <w:left w:val="nil"/>
                <w:bottom w:val="nil"/>
                <w:right w:val="nil"/>
                <w:between w:val="nil"/>
              </w:pBdr>
              <w:spacing w:after="160" w:line="259" w:lineRule="auto"/>
              <w:jc w:val="both"/>
              <w:rPr>
                <w:color w:val="000000"/>
              </w:rPr>
            </w:pPr>
            <w:r>
              <w:rPr>
                <w:color w:val="000000"/>
              </w:rPr>
              <w:t xml:space="preserve">- Undertake a comprehensive study on the situation of and enjoyment of the rights of ethnic minorities in the State party and, on the basis of findings, develop interventions to ensure that its policies, measures and instruments apply without discrimination and aim to protect the rights of children belonging to all minorities and their rights under the Convention; </w:t>
            </w:r>
          </w:p>
          <w:p w:rsidR="00773F7A" w:rsidRDefault="00E512A7">
            <w:pPr>
              <w:pStyle w:val="normal"/>
              <w:pBdr>
                <w:top w:val="nil"/>
                <w:left w:val="nil"/>
                <w:bottom w:val="nil"/>
                <w:right w:val="nil"/>
                <w:between w:val="nil"/>
              </w:pBdr>
              <w:spacing w:after="160" w:line="259" w:lineRule="auto"/>
              <w:jc w:val="both"/>
              <w:rPr>
                <w:b/>
                <w:color w:val="000000"/>
              </w:rPr>
            </w:pPr>
            <w:r>
              <w:rPr>
                <w:color w:val="000000"/>
              </w:rPr>
              <w:t>- Intensify efforts to ensure the right to education for all children belonging to minorities, focusing on Roma and Crimean Tatar children, including by introducing inclusive education scheme in general and secondary education.</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In 2012, a law "On the Principles of Prevention and Counteraction of Discrimination in Ukraine" was adopted in Ukraine. The law covers direct and indirect discrimination, but does not distinguish the protection of the child rights as a subject of law.</w:t>
            </w:r>
          </w:p>
          <w:p w:rsidR="00773F7A" w:rsidRDefault="00773F7A">
            <w:pPr>
              <w:pStyle w:val="normal"/>
              <w:pBdr>
                <w:top w:val="nil"/>
                <w:left w:val="nil"/>
                <w:bottom w:val="nil"/>
                <w:right w:val="nil"/>
                <w:between w:val="nil"/>
              </w:pBdr>
              <w:spacing w:after="160" w:line="259" w:lineRule="auto"/>
              <w:jc w:val="both"/>
              <w:rPr>
                <w:color w:val="000000"/>
              </w:rPr>
            </w:pPr>
          </w:p>
          <w:p w:rsidR="00773F7A" w:rsidRDefault="00E512A7">
            <w:pPr>
              <w:pStyle w:val="normal"/>
              <w:pBdr>
                <w:top w:val="nil"/>
                <w:left w:val="nil"/>
                <w:bottom w:val="nil"/>
                <w:right w:val="nil"/>
                <w:between w:val="nil"/>
              </w:pBdr>
              <w:spacing w:after="160" w:line="259" w:lineRule="auto"/>
              <w:jc w:val="both"/>
              <w:rPr>
                <w:color w:val="000000"/>
              </w:rPr>
            </w:pPr>
            <w:r>
              <w:rPr>
                <w:color w:val="000000"/>
              </w:rPr>
              <w:t>Despite the fact that many ethnic minorities live in Ukraine, the rights of the Roma population are likely to be violated.</w:t>
            </w:r>
          </w:p>
        </w:tc>
      </w:tr>
      <w:tr w:rsidR="00773F7A">
        <w:tc>
          <w:tcPr>
            <w:tcW w:w="473" w:type="dxa"/>
          </w:tcPr>
          <w:p w:rsidR="00773F7A" w:rsidRDefault="00E512A7">
            <w:pPr>
              <w:pStyle w:val="normal"/>
              <w:pBdr>
                <w:top w:val="nil"/>
                <w:left w:val="nil"/>
                <w:bottom w:val="nil"/>
                <w:right w:val="nil"/>
                <w:between w:val="nil"/>
              </w:pBdr>
              <w:spacing w:after="160" w:line="259" w:lineRule="auto"/>
              <w:rPr>
                <w:color w:val="000000"/>
              </w:rPr>
            </w:pPr>
            <w:r>
              <w:rPr>
                <w:color w:val="000000"/>
              </w:rPr>
              <w:t>90.</w:t>
            </w:r>
          </w:p>
        </w:tc>
        <w:tc>
          <w:tcPr>
            <w:tcW w:w="5130" w:type="dxa"/>
          </w:tcPr>
          <w:p w:rsidR="00773F7A" w:rsidRDefault="00E512A7">
            <w:pPr>
              <w:pStyle w:val="normal"/>
              <w:pBdr>
                <w:top w:val="nil"/>
                <w:left w:val="nil"/>
                <w:bottom w:val="nil"/>
                <w:right w:val="nil"/>
                <w:between w:val="nil"/>
              </w:pBdr>
              <w:spacing w:after="160" w:line="259" w:lineRule="auto"/>
              <w:jc w:val="both"/>
              <w:rPr>
                <w:b/>
                <w:color w:val="000000"/>
              </w:rPr>
            </w:pPr>
            <w:r>
              <w:rPr>
                <w:b/>
                <w:color w:val="000000"/>
              </w:rPr>
              <w:t xml:space="preserve">Ratification of international human rights instruments </w:t>
            </w:r>
          </w:p>
          <w:p w:rsidR="00773F7A" w:rsidRDefault="00E512A7">
            <w:pPr>
              <w:pStyle w:val="normal"/>
              <w:pBdr>
                <w:top w:val="nil"/>
                <w:left w:val="nil"/>
                <w:bottom w:val="nil"/>
                <w:right w:val="nil"/>
                <w:between w:val="nil"/>
              </w:pBdr>
              <w:spacing w:after="160" w:line="259" w:lineRule="auto"/>
              <w:jc w:val="both"/>
              <w:rPr>
                <w:color w:val="000000"/>
              </w:rPr>
            </w:pPr>
            <w:bookmarkStart w:id="1" w:name="_30j0zll" w:colFirst="0" w:colLast="0"/>
            <w:bookmarkEnd w:id="1"/>
            <w:r>
              <w:rPr>
                <w:color w:val="000000"/>
              </w:rPr>
              <w:t>The Committee recommends that the State party ratify the core United Nations human rights treaties and their Protocols to which it is not yet a party, namely the International Convention on the Protection of the Rights of All Migrant Workers and Members of their Families and the International Convention for the Protection of All Persons from Enforced Disappearances.</w:t>
            </w:r>
          </w:p>
        </w:tc>
        <w:tc>
          <w:tcPr>
            <w:tcW w:w="1980" w:type="dxa"/>
          </w:tcPr>
          <w:p w:rsidR="00773F7A" w:rsidRDefault="00E512A7">
            <w:pPr>
              <w:pStyle w:val="normal"/>
              <w:pBdr>
                <w:top w:val="nil"/>
                <w:left w:val="nil"/>
                <w:bottom w:val="nil"/>
                <w:right w:val="nil"/>
                <w:between w:val="nil"/>
              </w:pBdr>
              <w:spacing w:after="160" w:line="259" w:lineRule="auto"/>
              <w:rPr>
                <w:color w:val="000000"/>
              </w:rPr>
            </w:pPr>
            <w:r>
              <w:rPr>
                <w:color w:val="000000"/>
              </w:rPr>
              <w:t>Partially fulfilled</w:t>
            </w:r>
          </w:p>
        </w:tc>
        <w:tc>
          <w:tcPr>
            <w:tcW w:w="3420" w:type="dxa"/>
          </w:tcPr>
          <w:p w:rsidR="00773F7A" w:rsidRDefault="00E512A7">
            <w:pPr>
              <w:pStyle w:val="normal"/>
              <w:pBdr>
                <w:top w:val="nil"/>
                <w:left w:val="nil"/>
                <w:bottom w:val="nil"/>
                <w:right w:val="nil"/>
                <w:between w:val="nil"/>
              </w:pBdr>
              <w:spacing w:after="160" w:line="259" w:lineRule="auto"/>
              <w:jc w:val="both"/>
              <w:rPr>
                <w:color w:val="000000"/>
              </w:rPr>
            </w:pPr>
            <w:r>
              <w:rPr>
                <w:color w:val="000000"/>
              </w:rPr>
              <w:t>The International Convention on the Protection of the Rights of All Migrant Workers and Members of their Families and the International Convention for the Protection of All Persons from Enforced Disappearances are ratified by Ukraine. But many other important treaties are not signed by the state (listed in recommendation 5, Annex 3).</w:t>
            </w:r>
          </w:p>
        </w:tc>
      </w:tr>
    </w:tbl>
    <w:p w:rsidR="00773F7A" w:rsidRDefault="00773F7A">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rsidP="00F722CE">
      <w:pPr>
        <w:pStyle w:val="normal"/>
        <w:pBdr>
          <w:top w:val="nil"/>
          <w:left w:val="nil"/>
          <w:bottom w:val="nil"/>
          <w:right w:val="nil"/>
          <w:between w:val="nil"/>
        </w:pBdr>
        <w:rPr>
          <w:color w:val="000000"/>
        </w:rPr>
      </w:pPr>
    </w:p>
    <w:p w:rsidR="00F722CE" w:rsidRDefault="00F722CE" w:rsidP="00F722CE">
      <w:pPr>
        <w:pStyle w:val="normal"/>
        <w:pBdr>
          <w:top w:val="nil"/>
          <w:left w:val="nil"/>
          <w:bottom w:val="nil"/>
          <w:right w:val="nil"/>
          <w:between w:val="nil"/>
        </w:pBdr>
        <w:spacing w:after="0" w:line="240" w:lineRule="auto"/>
        <w:jc w:val="center"/>
        <w:rPr>
          <w:b/>
          <w:color w:val="000000"/>
          <w:sz w:val="24"/>
          <w:szCs w:val="24"/>
        </w:rPr>
      </w:pPr>
      <w:r>
        <w:rPr>
          <w:b/>
          <w:color w:val="000000"/>
          <w:sz w:val="24"/>
          <w:szCs w:val="24"/>
        </w:rPr>
        <w:lastRenderedPageBreak/>
        <w:t xml:space="preserve">Annex 2. Implementation status of CRC recommendations on </w:t>
      </w:r>
    </w:p>
    <w:p w:rsidR="00F722CE" w:rsidRDefault="00F722CE" w:rsidP="00F722CE">
      <w:pPr>
        <w:pStyle w:val="normal"/>
        <w:pBdr>
          <w:top w:val="nil"/>
          <w:left w:val="nil"/>
          <w:bottom w:val="nil"/>
          <w:right w:val="nil"/>
          <w:between w:val="nil"/>
        </w:pBdr>
        <w:spacing w:after="0" w:line="240" w:lineRule="auto"/>
        <w:jc w:val="center"/>
        <w:rPr>
          <w:b/>
          <w:color w:val="000000"/>
          <w:sz w:val="24"/>
          <w:szCs w:val="24"/>
        </w:rPr>
      </w:pPr>
      <w:r>
        <w:rPr>
          <w:b/>
          <w:color w:val="000000"/>
          <w:sz w:val="24"/>
          <w:szCs w:val="24"/>
        </w:rPr>
        <w:t>Optional Protocol on the Involvement of Children in Armed Conflict</w:t>
      </w:r>
    </w:p>
    <w:p w:rsidR="00F722CE" w:rsidRDefault="00F722CE" w:rsidP="00F722CE">
      <w:pPr>
        <w:pStyle w:val="normal"/>
        <w:pBdr>
          <w:top w:val="nil"/>
          <w:left w:val="nil"/>
          <w:bottom w:val="nil"/>
          <w:right w:val="nil"/>
          <w:between w:val="nil"/>
        </w:pBdr>
        <w:spacing w:after="0" w:line="240" w:lineRule="auto"/>
        <w:jc w:val="center"/>
        <w:rPr>
          <w:b/>
          <w:color w:val="000000"/>
          <w:sz w:val="24"/>
          <w:szCs w:val="24"/>
        </w:rPr>
      </w:pP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r>
        <w:rPr>
          <w:color w:val="000000"/>
          <w:sz w:val="24"/>
          <w:szCs w:val="24"/>
        </w:rPr>
        <w:t>Human rights activists managed to detect the involvement of about 200 children from NGCA of the Donbass in the military training camps in Russia, or on territories actually controlled by Russia (Abkhazia, the Crimea). Part of such camps was set up based on military units of the Armed forces of the Russian Federation (camps "Combat Brotherhood", "Guardsman") or with the involvement of representatives of the security forces of the Russian Federation. Experts note that such actions with the children from the occupied territories combined with military-patriotic rhetoric, present a real risk to hide the recruitment and training of boys and girls to participate in illegal paramilitary formations</w:t>
      </w:r>
      <w:r>
        <w:rPr>
          <w:color w:val="000000"/>
          <w:sz w:val="24"/>
          <w:szCs w:val="24"/>
          <w:vertAlign w:val="superscript"/>
        </w:rPr>
        <w:footnoteReference w:id="8"/>
      </w:r>
      <w:r>
        <w:rPr>
          <w:color w:val="000000"/>
          <w:sz w:val="24"/>
          <w:szCs w:val="24"/>
          <w:vertAlign w:val="superscript"/>
        </w:rPr>
        <w:footnoteReference w:id="9"/>
      </w:r>
      <w:r>
        <w:rPr>
          <w:color w:val="000000"/>
          <w:sz w:val="24"/>
          <w:szCs w:val="24"/>
        </w:rPr>
        <w:t>.</w:t>
      </w: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r>
        <w:rPr>
          <w:color w:val="000000"/>
          <w:sz w:val="24"/>
          <w:szCs w:val="24"/>
        </w:rPr>
        <w:t>The state report underlines that there is no official information on the direct involvement of children in hostilities. However, at the beginning of war, volunteer battalions from Ukrainian side did not pay attention to the passport data of the soldiers, therefore, a large number of juveniles took part in hostilities. As the President of Ukraine pointed out in January 2016, 21 juveniles died as soldiers</w:t>
      </w:r>
      <w:r>
        <w:rPr>
          <w:color w:val="000000"/>
          <w:sz w:val="24"/>
          <w:szCs w:val="24"/>
          <w:vertAlign w:val="superscript"/>
        </w:rPr>
        <w:footnoteReference w:id="10"/>
      </w:r>
      <w:r>
        <w:rPr>
          <w:color w:val="000000"/>
          <w:sz w:val="24"/>
          <w:szCs w:val="24"/>
        </w:rPr>
        <w:t>.</w:t>
      </w: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r>
        <w:rPr>
          <w:color w:val="000000"/>
          <w:sz w:val="24"/>
          <w:szCs w:val="24"/>
        </w:rPr>
        <w:t>Now, when almost all volunteer battalions are part of the official structure of the state military units, participation of minors in military actions is not allowed. Regarding the presence of minors in "militia" on the occupied territories, the reliability of this information is confirmed by a number of diverse, independent sources, both military and civilian, official and informal</w:t>
      </w:r>
      <w:r>
        <w:rPr>
          <w:color w:val="000000"/>
          <w:sz w:val="24"/>
          <w:szCs w:val="24"/>
          <w:vertAlign w:val="superscript"/>
        </w:rPr>
        <w:footnoteReference w:id="11"/>
      </w:r>
      <w:r>
        <w:rPr>
          <w:color w:val="000000"/>
          <w:sz w:val="24"/>
          <w:szCs w:val="24"/>
        </w:rPr>
        <w:t>. Representatives of the OSCE</w:t>
      </w:r>
      <w:r>
        <w:rPr>
          <w:color w:val="000000"/>
          <w:sz w:val="24"/>
          <w:szCs w:val="24"/>
          <w:vertAlign w:val="superscript"/>
        </w:rPr>
        <w:footnoteReference w:id="12"/>
      </w:r>
      <w:r>
        <w:rPr>
          <w:color w:val="000000"/>
          <w:sz w:val="24"/>
          <w:szCs w:val="24"/>
        </w:rPr>
        <w:t xml:space="preserve"> informed in their report dated May 29, 2015 about children in the military structures.</w:t>
      </w: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r>
        <w:rPr>
          <w:color w:val="000000"/>
          <w:sz w:val="24"/>
          <w:szCs w:val="24"/>
        </w:rPr>
        <w:t>In the occupied territories, children not only continue to be brought up in the spirit of hatred towards Ukraine, but also accommodate a habit to violence. In particular, it relates to the "patriotic upbringing" when children are taught to shoot weapons, including grenade launchers, paramilitary children's organizations can act as structural parts of military units. Information on the number of criminal proceedings against minors who entered the troops of illegal armed units of the terrorist organization "DPR" was provided in the National Report.</w:t>
      </w: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r>
        <w:rPr>
          <w:color w:val="000000"/>
          <w:sz w:val="24"/>
          <w:szCs w:val="24"/>
        </w:rPr>
        <w:t>MSP needs to ensure the urgent development of programs for psychological adaptation for this category of children and ensure that former minor combatants participate in these programs, but this problem is not even disclosed now.</w:t>
      </w:r>
    </w:p>
    <w:p w:rsidR="00F722CE" w:rsidRDefault="00F722CE" w:rsidP="00F722CE">
      <w:pPr>
        <w:pStyle w:val="normal"/>
        <w:pBdr>
          <w:top w:val="nil"/>
          <w:left w:val="nil"/>
          <w:bottom w:val="nil"/>
          <w:right w:val="nil"/>
          <w:between w:val="nil"/>
        </w:pBdr>
        <w:spacing w:after="0" w:line="240" w:lineRule="auto"/>
        <w:ind w:firstLine="851"/>
        <w:jc w:val="both"/>
        <w:rPr>
          <w:color w:val="000000"/>
          <w:sz w:val="24"/>
          <w:szCs w:val="24"/>
        </w:rPr>
      </w:pPr>
    </w:p>
    <w:tbl>
      <w:tblPr>
        <w:tblStyle w:val="a5"/>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3"/>
        <w:gridCol w:w="5812"/>
        <w:gridCol w:w="3119"/>
      </w:tblGrid>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jc w:val="center"/>
              <w:rPr>
                <w:b/>
                <w:color w:val="000000"/>
              </w:rPr>
            </w:pPr>
            <w:r>
              <w:rPr>
                <w:b/>
                <w:color w:val="000000"/>
              </w:rPr>
              <w:t>№</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 xml:space="preserve">CRC recommendations on </w:t>
            </w:r>
          </w:p>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 xml:space="preserve">Optional Protocol on the Involvement of Children in Armed </w:t>
            </w:r>
            <w:r>
              <w:rPr>
                <w:b/>
                <w:color w:val="000000"/>
              </w:rPr>
              <w:lastRenderedPageBreak/>
              <w:t>Conflict</w:t>
            </w:r>
          </w:p>
          <w:p w:rsidR="00F722CE" w:rsidRDefault="00F722CE" w:rsidP="008012D9">
            <w:pPr>
              <w:pStyle w:val="normal"/>
              <w:pBdr>
                <w:top w:val="nil"/>
                <w:left w:val="nil"/>
                <w:bottom w:val="nil"/>
                <w:right w:val="nil"/>
                <w:between w:val="nil"/>
              </w:pBdr>
              <w:spacing w:after="160" w:line="259" w:lineRule="auto"/>
              <w:rPr>
                <w:rFonts w:ascii="HeliosBlack" w:eastAsia="HeliosBlack" w:hAnsi="HeliosBlack" w:cs="HeliosBlack"/>
                <w:b/>
                <w:color w:val="000000"/>
              </w:rPr>
            </w:pPr>
          </w:p>
        </w:tc>
        <w:tc>
          <w:tcPr>
            <w:tcW w:w="3119" w:type="dxa"/>
          </w:tcPr>
          <w:p w:rsidR="00F722CE" w:rsidRDefault="00F722CE" w:rsidP="008012D9">
            <w:pPr>
              <w:pStyle w:val="normal"/>
              <w:pBdr>
                <w:top w:val="nil"/>
                <w:left w:val="nil"/>
                <w:bottom w:val="nil"/>
                <w:right w:val="nil"/>
                <w:between w:val="nil"/>
              </w:pBdr>
              <w:spacing w:after="160" w:line="259" w:lineRule="auto"/>
              <w:jc w:val="center"/>
              <w:rPr>
                <w:b/>
                <w:color w:val="000000"/>
              </w:rPr>
            </w:pPr>
            <w:r>
              <w:rPr>
                <w:b/>
                <w:color w:val="000000"/>
              </w:rPr>
              <w:lastRenderedPageBreak/>
              <w:t>Implementation status</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lastRenderedPageBreak/>
              <w:t>8.</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Legal status</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In order to further strengthen the prevention of the crimes under the Optional Protocol, the Committee recommends the State party to take all necessary measures to ensure the direct applicability of the Protocol in its domestic legal system. The Committee recommends the State party to consider full incorporation of the Optional Protocol into domestic legislation.</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10.</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Dissemination and awareness raising</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The Committee recommends, in light of article 6, paragraph 2, of the Optional Protocol, that the State party enhance its efforts to make the principles and provisions of the Optional Protocol widely known to the public at large, and to children in particular, including through greater involvement of the media and awareness raising programmes and activities in schools</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12.</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Training</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The Committee recommends that the State party develop training programmes on the Optional Protocol for members of the armed forces of the State party as well as relevant professional groups working with children, in particular teachers, members of the judiciary, border control and immigration officials, staff of the State Committee on Nationalities and Religions of Ukraine and of the Centres for Family Support and Social and Psychological Rehabilitation as well as the Ukrainian Special Export (UkrSpetsExport). The Committee further recommends the development of operational guidelines on child protection in situations of armed conflict for Ukrainian military personnel participating in international peacekeeping operations.</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 xml:space="preserve">14. </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Data</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The Committee recommends the State party to systematically collect data on all asylum-seeking and refugee children to ensure that data is available regarding refugee and asylum-seeking children who may have been recruited or used in hostilities.</w:t>
            </w:r>
          </w:p>
        </w:tc>
        <w:tc>
          <w:tcPr>
            <w:tcW w:w="3119" w:type="dxa"/>
          </w:tcPr>
          <w:p w:rsidR="00F722CE" w:rsidRDefault="00F722CE" w:rsidP="008012D9">
            <w:pPr>
              <w:pStyle w:val="normal"/>
              <w:pBdr>
                <w:top w:val="nil"/>
                <w:left w:val="nil"/>
                <w:bottom w:val="nil"/>
                <w:right w:val="nil"/>
                <w:between w:val="nil"/>
              </w:pBdr>
              <w:spacing w:after="160" w:line="259" w:lineRule="auto"/>
              <w:rPr>
                <w:b/>
                <w:color w:val="000000"/>
              </w:rPr>
            </w:pPr>
            <w:r>
              <w:rPr>
                <w:b/>
                <w:color w:val="000000"/>
              </w:rPr>
              <w:t>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lastRenderedPageBreak/>
              <w:t>16.</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Military schools</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The Committee recommends the State party to: f Strictly ensure that no children under the age of 17 are enrolled in secondary military schools and that it offer integration into general secondary schools to orphans and children under this age who may be attending secondary military schools; f Ensure that all children attending military schools receive education in manner consistent with the Convention, in particular arts 28 and 29, duly taking into account General Comment No. 1 on the aims of education.</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18.</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Peace education</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With reference to its general comment No. 1 (2001) on the aims of education, the Committee recommends that the State party undertake efforts to include peace education in school curricula and in teachers’ training courses, with special reference to crimes under the Optional Protocol.</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20.</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Criminal legislation and regulations in force</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The Committee recommends the State party to ensure that the violation of the provisions of the Optional Protocol regarding the recruitment and involvement of children in hostilities be explicitly prohibited and criminalised in the Criminal Code. It further recommends the State party to ensure that military codes, manuals, standard operating procedures and other military directives are in accordance with the provisions and the spirit of the Optional Protocol.</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22.</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Jurisdiction</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The Committee recommends that the State party takes steps to ensure that domestic legislation enables it to establish and exercise extraterritorial jurisdiction over war crimes of conscription and enlistment of children in hostilities. It urges the State party to intensify its efforts to amend the Constitution (article 142) and, subsequently, to ratify the Rome Statute of the International Criminal Court.</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24.</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Assistance for physical and psychological recovery</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xml:space="preserve">The Committee recommends the State party to: </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xml:space="preserve">- Continue and strengthen the provision of physical, psychological and social assistance to all children who have, or may have been, recruited or used in hostilities, including </w:t>
            </w:r>
            <w:r>
              <w:rPr>
                <w:color w:val="000000"/>
              </w:rPr>
              <w:lastRenderedPageBreak/>
              <w:t xml:space="preserve">refugee and asylum-seeking children, and ensure that such assistance is regulated by law; </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Establish a mechanism to identify children who may have been recruited or used in hostilities, including in the refugee status determination procedure;</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xml:space="preserve">-Consider including the recruitment and use of children in armed conflict as a ground for refugee status; </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xml:space="preserve">- Introduce a standard procedure and methodology for assessing the age of children, including refugee and asylum-seeking children; </w:t>
            </w:r>
          </w:p>
          <w:p w:rsidR="00F722CE" w:rsidRDefault="00F722CE" w:rsidP="008012D9">
            <w:pPr>
              <w:pStyle w:val="normal"/>
              <w:pBdr>
                <w:top w:val="nil"/>
                <w:left w:val="nil"/>
                <w:bottom w:val="nil"/>
                <w:right w:val="nil"/>
                <w:between w:val="nil"/>
              </w:pBdr>
              <w:spacing w:after="160" w:line="259" w:lineRule="auto"/>
              <w:jc w:val="both"/>
              <w:rPr>
                <w:b/>
                <w:color w:val="000000"/>
              </w:rPr>
            </w:pPr>
            <w:r>
              <w:rPr>
                <w:color w:val="000000"/>
              </w:rPr>
              <w:t>- Amend the Law on Refugees to include provision on the rights of asylum-seekers and refugees of all ages to free interpretation and legal assistance.</w:t>
            </w:r>
          </w:p>
          <w:p w:rsidR="00F722CE" w:rsidRDefault="00F722CE" w:rsidP="008012D9">
            <w:pPr>
              <w:pStyle w:val="normal"/>
              <w:pBdr>
                <w:top w:val="nil"/>
                <w:left w:val="nil"/>
                <w:bottom w:val="nil"/>
                <w:right w:val="nil"/>
                <w:between w:val="nil"/>
              </w:pBdr>
              <w:spacing w:after="160" w:line="259" w:lineRule="auto"/>
              <w:jc w:val="both"/>
              <w:rPr>
                <w:color w:val="000000"/>
              </w:rPr>
            </w:pP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b/>
                <w:color w:val="000000"/>
              </w:rPr>
              <w:lastRenderedPageBreak/>
              <w:t xml:space="preserve">Partially fulfilled: </w:t>
            </w:r>
            <w:r>
              <w:rPr>
                <w:color w:val="000000"/>
              </w:rPr>
              <w:t xml:space="preserve">08.07.2011 the Law of Ukraine “On Refugees and Persons in Need of Complementary or Temporary Protection” was adopted, which in particular enshrines the definition of a </w:t>
            </w:r>
            <w:r>
              <w:rPr>
                <w:color w:val="000000"/>
              </w:rPr>
              <w:lastRenderedPageBreak/>
              <w:t>child separated from a family, a refugee child, a child in need of complementary protection;</w:t>
            </w:r>
          </w:p>
          <w:p w:rsidR="00F722CE" w:rsidRDefault="00F722CE" w:rsidP="008012D9">
            <w:pPr>
              <w:pStyle w:val="normal"/>
              <w:pBdr>
                <w:top w:val="nil"/>
                <w:left w:val="nil"/>
                <w:bottom w:val="nil"/>
                <w:right w:val="nil"/>
                <w:between w:val="nil"/>
              </w:pBdr>
              <w:spacing w:after="160" w:line="259" w:lineRule="auto"/>
              <w:jc w:val="both"/>
              <w:rPr>
                <w:color w:val="000000"/>
              </w:rPr>
            </w:pP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The joint order of the Ministry of Health, Ministry of Education and Ministry of Social Policy of 23.10.2013 № 903/1464/711 “On conducting a survey to determine the age of a child left without parental care and in need of social protection” was approved, which provides the procedure for determining the age of children, including those separated from non-Ukrainian family;</w:t>
            </w:r>
          </w:p>
        </w:tc>
      </w:tr>
      <w:tr w:rsidR="00F722CE" w:rsidTr="008012D9">
        <w:tc>
          <w:tcPr>
            <w:tcW w:w="533"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lastRenderedPageBreak/>
              <w:t>27-28</w:t>
            </w:r>
          </w:p>
        </w:tc>
        <w:tc>
          <w:tcPr>
            <w:tcW w:w="5812" w:type="dxa"/>
          </w:tcPr>
          <w:p w:rsidR="00F722CE" w:rsidRDefault="00F722CE" w:rsidP="008012D9">
            <w:pPr>
              <w:pStyle w:val="normal"/>
              <w:pBdr>
                <w:top w:val="nil"/>
                <w:left w:val="nil"/>
                <w:bottom w:val="nil"/>
                <w:right w:val="nil"/>
                <w:between w:val="nil"/>
              </w:pBdr>
              <w:spacing w:after="160" w:line="259" w:lineRule="auto"/>
              <w:jc w:val="both"/>
              <w:rPr>
                <w:b/>
                <w:color w:val="000000"/>
              </w:rPr>
            </w:pPr>
            <w:r>
              <w:rPr>
                <w:b/>
                <w:color w:val="000000"/>
              </w:rPr>
              <w:t xml:space="preserve">Follow-up and dissemination </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 xml:space="preserve">27. The Committee recommends that the State party take all appropriate measures to ensure full implementation of the present recommendations, inter alia by transmitting them to the Ministry of Defence, members of the cabinet and the Verkhovna Rada (Parliament). </w:t>
            </w:r>
          </w:p>
          <w:p w:rsidR="00F722CE" w:rsidRDefault="00F722CE" w:rsidP="008012D9">
            <w:pPr>
              <w:pStyle w:val="normal"/>
              <w:pBdr>
                <w:top w:val="nil"/>
                <w:left w:val="nil"/>
                <w:bottom w:val="nil"/>
                <w:right w:val="nil"/>
                <w:between w:val="nil"/>
              </w:pBdr>
              <w:spacing w:after="160" w:line="259" w:lineRule="auto"/>
              <w:jc w:val="both"/>
              <w:rPr>
                <w:color w:val="000000"/>
              </w:rPr>
            </w:pPr>
            <w:r>
              <w:rPr>
                <w:color w:val="000000"/>
              </w:rPr>
              <w:t>28. The Committee recommends that the initial report submitted by the State party and concluding observations adopted by the Committee be made widely available to the public at large, the media and to children in particular in order to generate debate and awareness of the Protocol, its implementation and monitoring.</w:t>
            </w:r>
          </w:p>
        </w:tc>
        <w:tc>
          <w:tcPr>
            <w:tcW w:w="3119" w:type="dxa"/>
          </w:tcPr>
          <w:p w:rsidR="00F722CE" w:rsidRDefault="00F722CE" w:rsidP="008012D9">
            <w:pPr>
              <w:pStyle w:val="normal"/>
              <w:pBdr>
                <w:top w:val="nil"/>
                <w:left w:val="nil"/>
                <w:bottom w:val="nil"/>
                <w:right w:val="nil"/>
                <w:between w:val="nil"/>
              </w:pBdr>
              <w:spacing w:after="160" w:line="259" w:lineRule="auto"/>
              <w:rPr>
                <w:color w:val="000000"/>
              </w:rPr>
            </w:pPr>
            <w:r>
              <w:rPr>
                <w:color w:val="000000"/>
              </w:rPr>
              <w:t>Not fulfilled</w:t>
            </w:r>
          </w:p>
        </w:tc>
      </w:tr>
    </w:tbl>
    <w:p w:rsidR="00F722CE" w:rsidRDefault="00F722CE" w:rsidP="00F722CE">
      <w:pPr>
        <w:pStyle w:val="normal"/>
        <w:pBdr>
          <w:top w:val="nil"/>
          <w:left w:val="nil"/>
          <w:bottom w:val="nil"/>
          <w:right w:val="nil"/>
          <w:between w:val="nil"/>
        </w:pBdr>
        <w:spacing w:after="0" w:line="240" w:lineRule="auto"/>
        <w:rPr>
          <w:rFonts w:ascii="Cambria" w:eastAsia="Cambria" w:hAnsi="Cambria" w:cs="Cambria"/>
          <w:color w:val="000000"/>
          <w:sz w:val="24"/>
          <w:szCs w:val="24"/>
        </w:rPr>
      </w:pPr>
    </w:p>
    <w:p w:rsidR="00F722CE" w:rsidRDefault="00F722CE" w:rsidP="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Pr="005F2DD4" w:rsidRDefault="00F722CE" w:rsidP="00F722CE">
      <w:pPr>
        <w:pStyle w:val="10"/>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lastRenderedPageBreak/>
        <w:t xml:space="preserve">Annex 3. </w:t>
      </w:r>
      <w:r w:rsidRPr="005F2DD4">
        <w:rPr>
          <w:rFonts w:ascii="Calibri" w:eastAsia="Calibri" w:hAnsi="Calibri" w:cs="Calibri"/>
          <w:b/>
          <w:color w:val="000000"/>
        </w:rPr>
        <w:t>RECOMMENDATIONS</w:t>
      </w:r>
    </w:p>
    <w:p w:rsidR="00F722CE" w:rsidRPr="005F2DD4" w:rsidRDefault="00F722CE" w:rsidP="00F722CE">
      <w:pPr>
        <w:pStyle w:val="10"/>
        <w:pBdr>
          <w:top w:val="nil"/>
          <w:left w:val="nil"/>
          <w:bottom w:val="nil"/>
          <w:right w:val="nil"/>
          <w:between w:val="nil"/>
        </w:pBdr>
        <w:jc w:val="both"/>
        <w:rPr>
          <w:rFonts w:ascii="Calibri" w:eastAsia="Calibri" w:hAnsi="Calibri" w:cs="Calibri"/>
          <w:color w:val="000000"/>
        </w:rPr>
      </w:pPr>
    </w:p>
    <w:p w:rsidR="00F722CE" w:rsidRPr="005F2DD4" w:rsidRDefault="00F722CE" w:rsidP="00F722CE">
      <w:pPr>
        <w:pStyle w:val="10"/>
        <w:pBdr>
          <w:top w:val="nil"/>
          <w:left w:val="nil"/>
          <w:bottom w:val="nil"/>
          <w:right w:val="nil"/>
          <w:between w:val="nil"/>
        </w:pBdr>
        <w:jc w:val="both"/>
        <w:rPr>
          <w:b/>
          <w:color w:val="000000"/>
        </w:rPr>
      </w:pPr>
      <w:r w:rsidRPr="005F2DD4">
        <w:rPr>
          <w:b/>
          <w:color w:val="000000"/>
        </w:rPr>
        <w:t>General measure of implementation</w:t>
      </w:r>
    </w:p>
    <w:p w:rsidR="00F722CE" w:rsidRPr="005F2DD4" w:rsidRDefault="00F722CE" w:rsidP="00F722CE">
      <w:pPr>
        <w:pStyle w:val="10"/>
        <w:pBdr>
          <w:top w:val="nil"/>
          <w:left w:val="nil"/>
          <w:bottom w:val="nil"/>
          <w:right w:val="nil"/>
          <w:between w:val="nil"/>
        </w:pBdr>
        <w:jc w:val="both"/>
        <w:rPr>
          <w:b/>
          <w:color w:val="000000"/>
        </w:rPr>
      </w:pP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the full implementation of the recommendations of the Committee on the Rights of the Child according to previous reports on harmonization of legislation with the standards of the Convention and its Optional Protocols, paying special attention to the Optional Protocol on the Participation of Children in the Armed Conflicts.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Provide common means for the implementation of the Convention on the Rights of the Child through the development of the state policy on children where the child is given a key place and is a subject of rights recognized by adults and public authorities. To highlight the priority strategic directions, together with public organizations, international partners and donors, to formulate common goals and tasks in the field of child rights protection for the next 10 years.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 xml:space="preserve">Establish an integral social protection system for children in Ukraine by developing and adopting the unified comprehensive law, child rights standards and mechanisms to ensure them. To clearly define duties, functions and powers of state authorities’ representatives and local self-government bodies in relation to child rights protection. </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Create an effective coordinating body (agency) under the Government of Ukraine which would define directions, priorities for the activities, and would coordinate the work of the departments in the field of child rights protection. Ensure transparent activities of the Coordinating Body, including NGO engagement in discussing and analyzing the impact of reforms, public discussion of child rights policies.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 xml:space="preserve">To ratify the </w:t>
      </w:r>
      <w:r w:rsidRPr="005F2DD4">
        <w:rPr>
          <w:b/>
          <w:color w:val="000000"/>
        </w:rPr>
        <w:t>Hague Convention on Protection of Children and Cooperation in Respect of Intercountry Adoption </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To ensure full implementation of:</w:t>
      </w:r>
    </w:p>
    <w:p w:rsidR="00F722CE" w:rsidRPr="005F2DD4" w:rsidRDefault="00F722CE" w:rsidP="00F722CE">
      <w:pPr>
        <w:pStyle w:val="10"/>
        <w:numPr>
          <w:ilvl w:val="0"/>
          <w:numId w:val="3"/>
        </w:numPr>
        <w:pBdr>
          <w:top w:val="nil"/>
          <w:left w:val="nil"/>
          <w:bottom w:val="nil"/>
          <w:right w:val="nil"/>
          <w:between w:val="nil"/>
        </w:pBdr>
        <w:shd w:val="clear" w:color="auto" w:fill="FFFFFF"/>
        <w:tabs>
          <w:tab w:val="left" w:pos="1080"/>
        </w:tabs>
        <w:ind w:left="720"/>
        <w:jc w:val="both"/>
        <w:rPr>
          <w:color w:val="000000"/>
        </w:rPr>
      </w:pPr>
      <w:r w:rsidRPr="005F2DD4">
        <w:rPr>
          <w:b/>
          <w:color w:val="000000"/>
        </w:rPr>
        <w:t>Council of Europe Convention on the Protection of Children from Sexual Exploitation and Sexual Abuse</w:t>
      </w:r>
      <w:r w:rsidRPr="005F2DD4">
        <w:rPr>
          <w:color w:val="000000"/>
        </w:rPr>
        <w:t>, in particular Article 35 of the Convention;</w:t>
      </w:r>
    </w:p>
    <w:p w:rsidR="00F722CE" w:rsidRPr="005F2DD4" w:rsidRDefault="00F722CE" w:rsidP="00F722CE">
      <w:pPr>
        <w:pStyle w:val="10"/>
        <w:numPr>
          <w:ilvl w:val="0"/>
          <w:numId w:val="3"/>
        </w:numPr>
        <w:pBdr>
          <w:top w:val="nil"/>
          <w:left w:val="nil"/>
          <w:bottom w:val="nil"/>
          <w:right w:val="nil"/>
          <w:between w:val="nil"/>
        </w:pBdr>
        <w:shd w:val="clear" w:color="auto" w:fill="FFFFFF"/>
        <w:tabs>
          <w:tab w:val="left" w:pos="1080"/>
        </w:tabs>
        <w:ind w:left="720"/>
        <w:jc w:val="both"/>
        <w:rPr>
          <w:color w:val="000000"/>
        </w:rPr>
      </w:pPr>
      <w:r w:rsidRPr="005F2DD4">
        <w:rPr>
          <w:b/>
          <w:color w:val="000000"/>
        </w:rPr>
        <w:t xml:space="preserve">European Convention on the Exercise of Children’s Rights </w:t>
      </w:r>
      <w:r w:rsidRPr="005F2DD4">
        <w:rPr>
          <w:color w:val="000000"/>
        </w:rPr>
        <w:t>and</w:t>
      </w:r>
      <w:r w:rsidRPr="005F2DD4">
        <w:rPr>
          <w:b/>
          <w:color w:val="000000"/>
        </w:rPr>
        <w:t xml:space="preserve"> The Council of Europe guidelines on child-friendly justice</w:t>
      </w:r>
      <w:r w:rsidRPr="005F2DD4">
        <w:rPr>
          <w:b/>
          <w:color w:val="000000"/>
          <w:vertAlign w:val="superscript"/>
        </w:rPr>
        <w:footnoteReference w:id="13"/>
      </w:r>
      <w:r w:rsidRPr="005F2DD4">
        <w:rPr>
          <w:b/>
          <w:color w:val="000000"/>
        </w:rPr>
        <w:t xml:space="preserve">: </w:t>
      </w:r>
      <w:r w:rsidRPr="005F2DD4">
        <w:rPr>
          <w:color w:val="000000"/>
        </w:rPr>
        <w:t>to develop and implement child-friendly justice;</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b/>
          <w:color w:val="000000"/>
        </w:rPr>
        <w:t xml:space="preserve">1954 Convention on the Status of Stateless Persons </w:t>
      </w:r>
      <w:r w:rsidRPr="005F2DD4">
        <w:rPr>
          <w:color w:val="000000"/>
        </w:rPr>
        <w:t>and the</w:t>
      </w:r>
      <w:r w:rsidRPr="005F2DD4">
        <w:rPr>
          <w:b/>
          <w:color w:val="000000"/>
        </w:rPr>
        <w:t xml:space="preserve"> 1961 Convention on the Reduction of Statelessness </w:t>
      </w:r>
      <w:r w:rsidRPr="005F2DD4">
        <w:rPr>
          <w:color w:val="000000"/>
        </w:rPr>
        <w:t>including: to introduce a procedure for identifying a person, a stateless person which will enable such persons to legally reside in Ukraine and obtain an ID document;</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rFonts w:cs="Times New Roman"/>
          <w:b/>
        </w:rPr>
        <w:t>Guidelines for the Alternative Care of Children (A/RES/64/142)</w:t>
      </w:r>
      <w:r w:rsidRPr="005F2DD4">
        <w:rPr>
          <w:color w:val="000000"/>
          <w:vertAlign w:val="superscript"/>
        </w:rPr>
        <w:footnoteReference w:id="14"/>
      </w:r>
      <w:r w:rsidRPr="005F2DD4">
        <w:rPr>
          <w:color w:val="000000"/>
        </w:rPr>
        <w:t>: to bring national legislation in line with in particular with regard to the definitions of "alternative child care", "institutional care", "childcare institution with living conditions close to family", decision-making on a child, mandatory review of such decisions and child participation</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b/>
          <w:color w:val="000000"/>
        </w:rPr>
        <w:lastRenderedPageBreak/>
        <w:t>Guidelines of the Inter-Agency Standing Committee on Long-Term Decisions for Internally Displaced Persons</w:t>
      </w:r>
      <w:r w:rsidRPr="005F2DD4">
        <w:rPr>
          <w:color w:val="000000"/>
          <w:vertAlign w:val="superscript"/>
        </w:rPr>
        <w:footnoteReference w:id="15"/>
      </w:r>
      <w:r w:rsidRPr="005F2DD4">
        <w:rPr>
          <w:b/>
          <w:color w:val="000000"/>
        </w:rPr>
        <w:t>;</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b/>
          <w:color w:val="000000"/>
        </w:rPr>
        <w:t>PACE’s Resolution of January 25, 2018, No. 2204 "Protecting Children Affected by the Conflict</w:t>
      </w:r>
      <w:r w:rsidRPr="005F2DD4">
        <w:rPr>
          <w:color w:val="000000"/>
        </w:rPr>
        <w:t>"</w:t>
      </w:r>
      <w:r w:rsidRPr="005F2DD4">
        <w:rPr>
          <w:color w:val="000000"/>
          <w:vertAlign w:val="superscript"/>
        </w:rPr>
        <w:footnoteReference w:id="16"/>
      </w:r>
      <w:r w:rsidRPr="005F2DD4">
        <w:rPr>
          <w:color w:val="000000"/>
        </w:rPr>
        <w:t>;</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b/>
          <w:color w:val="000000"/>
        </w:rPr>
        <w:t>International Code of Marketing for Breast Milk Substitutes</w:t>
      </w:r>
      <w:r w:rsidRPr="005F2DD4">
        <w:rPr>
          <w:color w:val="000000"/>
          <w:vertAlign w:val="superscript"/>
        </w:rPr>
        <w:footnoteReference w:id="17"/>
      </w:r>
      <w:r w:rsidRPr="005F2DD4">
        <w:rPr>
          <w:b/>
          <w:color w:val="000000"/>
        </w:rPr>
        <w:t>:</w:t>
      </w:r>
      <w:r w:rsidRPr="005F2DD4">
        <w:rPr>
          <w:color w:val="000000"/>
        </w:rPr>
        <w:t xml:space="preserve"> to extend support for breastfeeding and strengthen control over advertising of breast milk substitutes and implementation;</w:t>
      </w:r>
    </w:p>
    <w:p w:rsidR="00F722CE" w:rsidRPr="005F2DD4" w:rsidRDefault="00F722CE" w:rsidP="00F722CE">
      <w:pPr>
        <w:pStyle w:val="10"/>
        <w:numPr>
          <w:ilvl w:val="0"/>
          <w:numId w:val="3"/>
        </w:numPr>
        <w:pBdr>
          <w:top w:val="nil"/>
          <w:left w:val="nil"/>
          <w:bottom w:val="nil"/>
          <w:right w:val="nil"/>
          <w:between w:val="nil"/>
        </w:pBdr>
        <w:tabs>
          <w:tab w:val="left" w:pos="1080"/>
        </w:tabs>
        <w:ind w:left="720"/>
        <w:jc w:val="both"/>
        <w:rPr>
          <w:color w:val="000000"/>
        </w:rPr>
      </w:pPr>
      <w:r w:rsidRPr="005F2DD4">
        <w:rPr>
          <w:b/>
          <w:color w:val="000000"/>
        </w:rPr>
        <w:t>Minimum standards of the UN rules on the administration of juvenile justice.</w:t>
      </w:r>
    </w:p>
    <w:p w:rsidR="00F722CE" w:rsidRPr="005F2DD4" w:rsidRDefault="00F722CE" w:rsidP="00F722CE">
      <w:pPr>
        <w:pStyle w:val="10"/>
        <w:pBdr>
          <w:top w:val="nil"/>
          <w:left w:val="nil"/>
          <w:bottom w:val="nil"/>
          <w:right w:val="nil"/>
          <w:between w:val="nil"/>
        </w:pBdr>
        <w:tabs>
          <w:tab w:val="left" w:pos="1080"/>
        </w:tabs>
        <w:jc w:val="both"/>
        <w:rPr>
          <w:color w:val="000000"/>
        </w:rPr>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Introduce the Ombudsman’s position on the Rights of the Child in accordance with the Paris Principles on the Status of National Institutions for the Protection and Promotion of Human Rights in 1991.</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Introduce a system of family courts in Ukraine in accordance with the best practices of other countries.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Adopt the National Action Plan for the Implementation of the Convention on the Rights of the Child in the Law of Ukraine or the State Targeted Program.</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Conduct financing services for the child, rather than financing the facilities, and ensure equal access of the child to these services. Ensure the formation and development of the social services market through the introduction of practical mechanisms of social order.</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Develop a modern system of monitoring and evaluation of the quality of administrative and social services, their impact on the child and the family, the efficiency of their providers, providing for the mandatory involvement of public organizations in such monitoring.</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 xml:space="preserve">Analyze the functions of central and local authorities, services, institutions in the area of protecting the rights, freedoms and legitimate interests of children, adherence to the requirements of legislation on children in order to further define the legal basis for their activities. Create at the central level the Directorate General for the protection of the rights of the child. At the local level as a result of the decentralization reform to resolve the transfer of authority from the Children's Services Department of the Regional State Administrations to other bodies and services, in particular, in the part concerning adoption, creation of foster families and family-type orphanages. </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adequate and timely financing, as well as effective monitoring of the implementation of the state program and strategy in the field of child rights protection. Regularly assess the state child rights observance, in particular, freedom from discrimination, violence and ill-treatment.</w:t>
      </w:r>
    </w:p>
    <w:p w:rsidR="00F722CE" w:rsidRPr="005F2DD4" w:rsidRDefault="00F722CE" w:rsidP="00F722CE">
      <w:pPr>
        <w:pStyle w:val="10"/>
        <w:pBdr>
          <w:top w:val="nil"/>
          <w:left w:val="nil"/>
          <w:bottom w:val="nil"/>
          <w:right w:val="nil"/>
          <w:between w:val="nil"/>
        </w:pBdr>
        <w:ind w:left="426"/>
        <w:jc w:val="both"/>
        <w:rPr>
          <w:color w:val="000000"/>
        </w:rPr>
      </w:pPr>
    </w:p>
    <w:p w:rsidR="00F722CE" w:rsidRPr="005F2DD4" w:rsidRDefault="00F722CE" w:rsidP="00F722CE">
      <w:pPr>
        <w:pStyle w:val="10"/>
        <w:shd w:val="clear" w:color="auto" w:fill="FFFFFF"/>
        <w:ind w:left="66"/>
        <w:jc w:val="both"/>
        <w:rPr>
          <w:b/>
        </w:rPr>
      </w:pPr>
      <w:r w:rsidRPr="005F2DD4">
        <w:rPr>
          <w:b/>
        </w:rPr>
        <w:t xml:space="preserve">General principles </w:t>
      </w:r>
    </w:p>
    <w:p w:rsidR="00F722CE" w:rsidRPr="005F2DD4" w:rsidRDefault="00F722CE" w:rsidP="00F722CE">
      <w:pPr>
        <w:pStyle w:val="10"/>
        <w:shd w:val="clear" w:color="auto" w:fill="FFFFFF"/>
        <w:ind w:left="66"/>
        <w:jc w:val="both"/>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lastRenderedPageBreak/>
        <w:t>Bring the official Ukrainian text of the Convention on the Rights of the Child in line with other UN Conventions, in particular, in the Convention on the Rights of Persons with Disabilities to use the term "child with disabilities" instead of the term "disabled child". Eliminate terminological inconsistencies in the legislation that result in discrimination, in particular, with respect to children with disabilities.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a child is involved in all processes concerning him/her personally, from the moment when he/she can express his/her opinion. Make appropriate changes to the procedural codes.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Provide the child with the right to choose a legal representative - an adult who the child trusts. Make appropriate changes to the procedural codes.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the effective enforcement of the court decisions that grant one of the parents the right to regular contact with a child.</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the timely adoption of court decisions in cases where a child is threatened with domestic violence.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the development of student self-governance and other practices for children self-organization on democratic values and participation standards in accordance with the general comment No. 12 of the UN Committee on the Rights of the Child.</w:t>
      </w:r>
    </w:p>
    <w:p w:rsidR="00F722CE" w:rsidRPr="005F2DD4" w:rsidRDefault="00F722CE" w:rsidP="00F722CE">
      <w:pPr>
        <w:pStyle w:val="10"/>
        <w:shd w:val="clear" w:color="auto" w:fill="FFFFFF"/>
        <w:jc w:val="both"/>
      </w:pPr>
    </w:p>
    <w:p w:rsidR="00F722CE" w:rsidRPr="005F2DD4" w:rsidRDefault="00F722CE" w:rsidP="00F722CE">
      <w:pPr>
        <w:pStyle w:val="10"/>
        <w:pBdr>
          <w:top w:val="nil"/>
          <w:left w:val="nil"/>
          <w:bottom w:val="nil"/>
          <w:right w:val="nil"/>
          <w:between w:val="nil"/>
        </w:pBdr>
        <w:shd w:val="clear" w:color="auto" w:fill="FFFFFF"/>
        <w:ind w:left="426" w:hanging="720"/>
        <w:jc w:val="both"/>
        <w:rPr>
          <w:b/>
          <w:color w:val="000000"/>
        </w:rPr>
      </w:pPr>
      <w:r w:rsidRPr="005F2DD4">
        <w:rPr>
          <w:b/>
          <w:color w:val="000000"/>
        </w:rPr>
        <w:t>Civil rights and freedoms</w:t>
      </w:r>
    </w:p>
    <w:p w:rsidR="00F722CE" w:rsidRPr="005F2DD4" w:rsidRDefault="00F722CE" w:rsidP="00F722CE">
      <w:pPr>
        <w:pStyle w:val="10"/>
        <w:pBdr>
          <w:top w:val="nil"/>
          <w:left w:val="nil"/>
          <w:bottom w:val="nil"/>
          <w:right w:val="nil"/>
          <w:between w:val="nil"/>
        </w:pBdr>
        <w:shd w:val="clear" w:color="auto" w:fill="FFFFFF"/>
        <w:ind w:left="426" w:hanging="720"/>
        <w:jc w:val="both"/>
        <w:rPr>
          <w:color w:val="000000"/>
          <w:sz w:val="20"/>
          <w:szCs w:val="20"/>
        </w:rPr>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Make changes at the legislation level according to which a child born in Ukraine from parents who do not have ID documents will be able to acquire Ukrainian citizenship, regardless of parents’ status.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Harmonize the Laws "On Citizenship of Ukraine", "On State Registration of Civil Status Acts", "On Refugees and Persons in Need of Additional or Temporary Protection" in order to ensure the rights of children who have applied for protection in Ukraine and persons in need of additional protection, for birth registration, determination of origin and acquisition of citizenship of Ukraine by birth. To regulate the procedure for entering of parents’ citizenship information in the birth certificate on the basis of a protection application certificate in Ukraine.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Cancel fines for late registration of child birth.</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Make changes to the current legislation, which will eliminate the contradiction between the norm of Article 39 "Fundamentals of Ukrainian legislation on health care" and the Law of Ukraine "On Access to Public Information" and provide children with the opportunity to receive information about their health.</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 xml:space="preserve">Introduce an administrative procedure for registering births on the GCA for children born on NGCA with making impossible trafficking of children. </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Remove legal restrictions forbidding children under the age of 14 to create their own non-governmental organizations. Enhance the security of children's participation in peaceful meetings through police training on dealing with children-participants in peaceful gatherings.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Consider ensuring the child's privacy as one of the key to monitoring the rights of the child in detention places and to include this issue in the mandate of the national preventive mechanism.</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lastRenderedPageBreak/>
        <w:t>Ensure real access of children to communication with the representatives of state and non-governmental commissions who are monitoring the rights of minors in the educational colonies of the state penitentiary service of Ukraine.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Strengthen the separation of the school from the church and the study of issues of universal values, tolerance, cultural studies and world history.</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Implement international legal standards for the protection of the safety and rights of the child in the online space in the national legislation. To initiate national studies on the protection of the rights of the child in the online space and the cyber security of educational institutions.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Introduce into the code of journalistic ethics the principle of respect for the human dignity of the child. Add study on the rights of the child into the curriculum for journalists.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Strengthen training on the basics of Internet safety for children, parents / persons who substitute them, educators, in particular, on personal data protection through the development of methodological manuals, creation of information materials, introduction of cybersecurity and respect for human rights in the educational process.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Develop and approve methodological recommendations for the application of the norms of legislation on the protection of human rights in the online space and the protection of personal data in the activities of educational institutions, in particular, on educational institutions' websites and in social networking sites. Promote the provision of education institutions with licensed software, in particular antivirus.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Introduce professional training, retraining, professional development of psychologists, social pedagogues and other specialists in order to ensure their further work with refugee children, asylum seekers, internally displaced children. Develop and approve relevant guidance.</w:t>
      </w:r>
    </w:p>
    <w:p w:rsidR="00F722CE" w:rsidRPr="005F2DD4" w:rsidRDefault="00F722CE" w:rsidP="00F722CE">
      <w:pPr>
        <w:pStyle w:val="10"/>
        <w:shd w:val="clear" w:color="auto" w:fill="FFFFFF"/>
        <w:jc w:val="both"/>
      </w:pPr>
    </w:p>
    <w:p w:rsidR="00F722CE" w:rsidRPr="005F2DD4" w:rsidRDefault="00F722CE" w:rsidP="00F722CE">
      <w:pPr>
        <w:pStyle w:val="10"/>
        <w:pBdr>
          <w:top w:val="nil"/>
          <w:left w:val="nil"/>
          <w:bottom w:val="nil"/>
          <w:right w:val="nil"/>
          <w:between w:val="nil"/>
        </w:pBdr>
        <w:jc w:val="both"/>
        <w:rPr>
          <w:b/>
          <w:color w:val="000000"/>
        </w:rPr>
      </w:pPr>
      <w:r w:rsidRPr="005F2DD4">
        <w:rPr>
          <w:b/>
          <w:color w:val="000000"/>
        </w:rPr>
        <w:t xml:space="preserve">Violence against children </w:t>
      </w:r>
    </w:p>
    <w:p w:rsidR="00F722CE" w:rsidRPr="005F2DD4" w:rsidRDefault="00F722CE" w:rsidP="00F722CE">
      <w:pPr>
        <w:pStyle w:val="10"/>
        <w:shd w:val="clear" w:color="auto" w:fill="FFFFFF"/>
        <w:jc w:val="both"/>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Create a holistic strategy for combating violence against children in Ukraine with the involvement of all relevant government bodies and representatives of the public sector. Agree subordinate acts between relevant ministries and improve interagency cooperation. Focus on early identification and response to violence.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Develop and adopt sub-normative acts that will ensure implementation of the Law of Ukraine "On Prevention and Combating Domestic Violence".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Approve the Procedure for accepting appeals and reports on domestic violence against children by adopting a resolution from the Cabinet of Ministers of Ukraine. Ensure proper identification and recording of each case of ill-treatment in relation to the child, make appropriate changes to the statistical reports from National Police of Ukraine, social service, medical and educational workers.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 xml:space="preserve">Develop clear standard operating procedures (algorithms) for social workers, police officers and doctors to respond to cases of violence by a legal representative against a child </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Improve the system for the prevention and identification of children’s ill-treatment, including prosecution of offenders in court and punishment of the perpetrators.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lastRenderedPageBreak/>
        <w:t>Introduce equipped rooms ("green rooms") for surveys and examinations among children.</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Identify institutions that will provide qualified psychological support to children who have suffered from sexual exploitation and violence.</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Conduct training for social workers, police officers, educational institutions, health care, penitentiary services, boarding schools and other professionals in the field of child rights protection on the identification of violence, effective response to such cases and prevention of violations of children's rights.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wide public awareness, first of all about children, about negative nature of child abuse and domestic violence, the need for careful attitude to this phenomenon and protection mechanisms.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Provide regular education and development of parenting skills, especially among families at risk. Conduct information campaigns to promote zero tolerance towards violence against a child, in particular, as one of the ways of upbringing.</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To increase the capacity of the psychological service of educational institutions to timely identify and respond effectively to cases of psychological violence against children.</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Start training for obstetrician-gynecologists, pediatricians and psychologists to work with women who have undergone a female circumcision. Conduct work on preventing violence against girls.</w:t>
      </w:r>
    </w:p>
    <w:p w:rsidR="00F722CE" w:rsidRPr="005F2DD4" w:rsidRDefault="00F722CE" w:rsidP="00F722CE">
      <w:pPr>
        <w:pStyle w:val="10"/>
        <w:pBdr>
          <w:top w:val="nil"/>
          <w:left w:val="nil"/>
          <w:bottom w:val="nil"/>
          <w:right w:val="nil"/>
          <w:between w:val="nil"/>
        </w:pBdr>
        <w:ind w:left="360"/>
        <w:jc w:val="both"/>
        <w:rPr>
          <w:color w:val="000000"/>
        </w:rPr>
      </w:pPr>
    </w:p>
    <w:p w:rsidR="00F722CE" w:rsidRPr="005F2DD4" w:rsidRDefault="00F722CE" w:rsidP="00F722CE">
      <w:pPr>
        <w:pStyle w:val="10"/>
        <w:pBdr>
          <w:top w:val="nil"/>
          <w:left w:val="nil"/>
          <w:bottom w:val="nil"/>
          <w:right w:val="nil"/>
          <w:between w:val="nil"/>
        </w:pBdr>
        <w:jc w:val="both"/>
        <w:rPr>
          <w:b/>
          <w:color w:val="000000"/>
        </w:rPr>
      </w:pPr>
      <w:r w:rsidRPr="005F2DD4">
        <w:rPr>
          <w:b/>
          <w:color w:val="000000"/>
        </w:rPr>
        <w:t xml:space="preserve">Family environment and alternative care </w:t>
      </w:r>
    </w:p>
    <w:p w:rsidR="00F722CE" w:rsidRPr="005F2DD4" w:rsidRDefault="00F722CE" w:rsidP="00F722CE">
      <w:pPr>
        <w:pStyle w:val="10"/>
        <w:jc w:val="both"/>
        <w:rPr>
          <w:rFonts w:eastAsia="Times New Roman" w:cs="Times New Roman"/>
          <w:b/>
        </w:rPr>
      </w:pPr>
      <w:r w:rsidRPr="005F2DD4">
        <w:rPr>
          <w:b/>
        </w:rPr>
        <w:t>Drawing the government’s attention to the Guidelines for the Alternative Care of Children:</w:t>
      </w:r>
    </w:p>
    <w:p w:rsidR="00F722CE" w:rsidRPr="005F2DD4" w:rsidRDefault="00F722CE" w:rsidP="00F722CE">
      <w:pPr>
        <w:pStyle w:val="10"/>
        <w:pBdr>
          <w:top w:val="nil"/>
          <w:left w:val="nil"/>
          <w:bottom w:val="nil"/>
          <w:right w:val="nil"/>
          <w:between w:val="nil"/>
        </w:pBdr>
        <w:jc w:val="both"/>
        <w:rPr>
          <w:b/>
          <w:color w:val="000000"/>
        </w:rPr>
      </w:pPr>
    </w:p>
    <w:p w:rsidR="00F722CE" w:rsidRPr="005F2DD4" w:rsidRDefault="00F722CE" w:rsidP="00F722CE">
      <w:pPr>
        <w:pStyle w:val="10"/>
        <w:pBdr>
          <w:top w:val="nil"/>
          <w:left w:val="nil"/>
          <w:bottom w:val="nil"/>
          <w:right w:val="nil"/>
          <w:between w:val="nil"/>
        </w:pBdr>
        <w:jc w:val="both"/>
        <w:rPr>
          <w:color w:val="000000"/>
          <w:sz w:val="20"/>
          <w:szCs w:val="20"/>
        </w:rPr>
      </w:pPr>
    </w:p>
    <w:p w:rsidR="00F722CE" w:rsidRPr="005F2DD4" w:rsidRDefault="00F722CE" w:rsidP="00F722CE">
      <w:pPr>
        <w:pStyle w:val="a9"/>
        <w:numPr>
          <w:ilvl w:val="0"/>
          <w:numId w:val="2"/>
        </w:numPr>
        <w:shd w:val="clear" w:color="auto" w:fill="FFFFFF"/>
        <w:jc w:val="both"/>
        <w:rPr>
          <w:rFonts w:cs="Times New Roman"/>
        </w:rPr>
      </w:pPr>
      <w:r w:rsidRPr="005F2DD4">
        <w:rPr>
          <w:color w:val="000000"/>
          <w:shd w:val="clear" w:color="auto" w:fill="FFFFFF"/>
        </w:rPr>
        <w:t>Support and facilitate family-based care for all children, including those from disadvantaged families, in particular and most urgently those children with disabilities;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 xml:space="preserve">Bring in line Article 143 (paragraph 3) of the Family Code on the possibility of depriving a child with a disability in a maternity hospital with the Article 9 of the Convention </w:t>
      </w:r>
      <w:r w:rsidRPr="005F2DD4">
        <w:rPr>
          <w:rFonts w:cs="Times New Roman"/>
        </w:rPr>
        <w:t>on the Rights of the Child.</w:t>
      </w:r>
    </w:p>
    <w:p w:rsidR="00F722CE" w:rsidRPr="005F2DD4" w:rsidRDefault="00F722CE" w:rsidP="00F722CE">
      <w:pPr>
        <w:pStyle w:val="a9"/>
        <w:numPr>
          <w:ilvl w:val="0"/>
          <w:numId w:val="2"/>
        </w:numPr>
        <w:shd w:val="clear" w:color="auto" w:fill="FFFFFF"/>
        <w:jc w:val="both"/>
        <w:rPr>
          <w:rFonts w:cs="Times New Roman"/>
        </w:rPr>
      </w:pPr>
      <w:r w:rsidRPr="005F2DD4">
        <w:rPr>
          <w:color w:val="000000"/>
          <w:shd w:val="clear" w:color="auto" w:fill="FFFFFF"/>
        </w:rPr>
        <w:t>Accelerate the deinstitutionalization process across the State party by supporting and facilitating family-based care for children in particular children with disabilities;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Create an effective mechanism for protecting the rights and interests of</w:t>
      </w:r>
      <w:r w:rsidRPr="005F2DD4">
        <w:rPr>
          <w:color w:val="000000"/>
        </w:rPr>
        <w:br/>
        <w:t>unaccompanied or separated children-migrants in Ukraine and</w:t>
      </w:r>
      <w:r w:rsidRPr="005F2DD4">
        <w:rPr>
          <w:color w:val="000000"/>
        </w:rPr>
        <w:br/>
        <w:t>unaccompanied or separated children - citizens of Ukraine abroad.</w:t>
      </w:r>
      <w:r w:rsidRPr="005F2DD4">
        <w:rPr>
          <w:color w:val="000000"/>
        </w:rPr>
        <w:br/>
        <w:t>Initiate new bilateral international agreements in this area based on</w:t>
      </w:r>
      <w:r w:rsidRPr="005F2DD4">
        <w:rPr>
          <w:color w:val="000000"/>
        </w:rPr>
        <w:br/>
        <w:t>Convention on the Rights of the Child and General Comments of the</w:t>
      </w:r>
      <w:r w:rsidRPr="005F2DD4">
        <w:rPr>
          <w:color w:val="000000"/>
        </w:rPr>
        <w:br/>
        <w:t>Committee of the Rights of the Child and replacing the outdated</w:t>
      </w:r>
      <w:r w:rsidRPr="005F2DD4">
        <w:rPr>
          <w:color w:val="000000"/>
        </w:rPr>
        <w:br/>
        <w:t>Agreement on cooperation between the member states of the Commonwealth</w:t>
      </w:r>
      <w:r w:rsidRPr="005F2DD4">
        <w:rPr>
          <w:color w:val="000000"/>
        </w:rPr>
        <w:br/>
        <w:t>of Independent States on the return of minors to their permanent</w:t>
      </w:r>
      <w:r w:rsidRPr="005F2DD4">
        <w:rPr>
          <w:color w:val="000000"/>
        </w:rPr>
        <w:br/>
        <w:t xml:space="preserve">residence and other documents. </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 xml:space="preserve">Implement the procedure for the formation of a state order for training of specialists regarding the provision of services for children and families at the community level, training of specialists in the field of children's rights protection, including children </w:t>
      </w:r>
      <w:r w:rsidRPr="005F2DD4">
        <w:rPr>
          <w:color w:val="000000"/>
        </w:rPr>
        <w:lastRenderedPageBreak/>
        <w:t>with disabilities, in accordance with real quantitative needs. Develop a state standard to determine the number of social professionals to the number of children in the community.</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Develop and implement effective measures to monitor processes and overcome manifestations of hidden social orphanhood.</w:t>
      </w:r>
    </w:p>
    <w:p w:rsidR="00F722CE" w:rsidRPr="005F2DD4" w:rsidRDefault="00F722CE" w:rsidP="00F722CE">
      <w:pPr>
        <w:pStyle w:val="a9"/>
        <w:numPr>
          <w:ilvl w:val="0"/>
          <w:numId w:val="2"/>
        </w:numPr>
        <w:shd w:val="clear" w:color="auto" w:fill="FFFFFF"/>
        <w:jc w:val="both"/>
        <w:rPr>
          <w:rFonts w:cs="Times New Roman"/>
        </w:rPr>
      </w:pPr>
      <w:r w:rsidRPr="005F2DD4">
        <w:rPr>
          <w:color w:val="000000"/>
          <w:shd w:val="clear" w:color="auto" w:fill="FFFFFF"/>
        </w:rPr>
        <w:t>Ensure the periodic review of placements of children in institutions and foster care and provide accessible channels for reporting, monitoring and remedying the ill-treatment of children</w:t>
      </w:r>
      <w:r w:rsidRPr="005F2DD4">
        <w:rPr>
          <w:b/>
          <w:bCs/>
          <w:color w:val="000000"/>
          <w:shd w:val="clear" w:color="auto" w:fill="FFFFFF"/>
        </w:rPr>
        <w:t>;</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observance of child rights in the process of adoption, in particular taking into account her/his thoughts, as well as eliminating corruption schemes. Enable compulsory preparation of children and potential parents for adoption.</w:t>
      </w:r>
    </w:p>
    <w:p w:rsidR="00F722CE" w:rsidRPr="005F2DD4" w:rsidRDefault="00F722CE" w:rsidP="00F722CE">
      <w:pPr>
        <w:pStyle w:val="a9"/>
        <w:numPr>
          <w:ilvl w:val="0"/>
          <w:numId w:val="2"/>
        </w:numPr>
        <w:shd w:val="clear" w:color="auto" w:fill="FFFFFF"/>
        <w:jc w:val="both"/>
        <w:rPr>
          <w:rFonts w:cs="Times New Roman"/>
        </w:rPr>
      </w:pPr>
      <w:r w:rsidRPr="005F2DD4">
        <w:rPr>
          <w:color w:val="000000"/>
          <w:shd w:val="clear" w:color="auto" w:fill="FFFFFF"/>
        </w:rPr>
        <w:t>Strengthen awareness-raising programmes, including campaigns, among the general public on children’s rights in early childhood and the impact of institutional care on children’s development and well</w:t>
      </w:r>
      <w:r w:rsidRPr="005F2DD4">
        <w:rPr>
          <w:color w:val="000000"/>
          <w:shd w:val="clear" w:color="auto" w:fill="FFFFFF"/>
        </w:rPr>
        <w:noBreakHyphen/>
        <w:t>being.</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Develop and approve the standard of social support and determine the indicators of the quality of the relevant social services regarding:</w:t>
      </w:r>
    </w:p>
    <w:p w:rsidR="00F722CE" w:rsidRPr="005F2DD4" w:rsidRDefault="00F722CE" w:rsidP="00F722CE">
      <w:pPr>
        <w:pStyle w:val="10"/>
        <w:pBdr>
          <w:top w:val="nil"/>
          <w:left w:val="nil"/>
          <w:bottom w:val="nil"/>
          <w:right w:val="nil"/>
          <w:between w:val="nil"/>
        </w:pBdr>
        <w:shd w:val="clear" w:color="auto" w:fill="FFFFFF"/>
        <w:ind w:left="1211" w:hanging="720"/>
        <w:jc w:val="both"/>
        <w:rPr>
          <w:color w:val="000000"/>
        </w:rPr>
      </w:pPr>
      <w:r w:rsidRPr="005F2DD4">
        <w:rPr>
          <w:color w:val="000000"/>
        </w:rPr>
        <w:t>- parents whose children were removed without deprivation of parental rights;</w:t>
      </w:r>
    </w:p>
    <w:p w:rsidR="00F722CE" w:rsidRPr="005F2DD4" w:rsidRDefault="00F722CE" w:rsidP="00F722CE">
      <w:pPr>
        <w:pStyle w:val="10"/>
        <w:pBdr>
          <w:top w:val="nil"/>
          <w:left w:val="nil"/>
          <w:bottom w:val="nil"/>
          <w:right w:val="nil"/>
          <w:between w:val="nil"/>
        </w:pBdr>
        <w:shd w:val="clear" w:color="auto" w:fill="FFFFFF"/>
        <w:ind w:left="1211" w:hanging="720"/>
        <w:jc w:val="both"/>
        <w:rPr>
          <w:color w:val="000000"/>
        </w:rPr>
      </w:pPr>
      <w:r w:rsidRPr="005F2DD4">
        <w:rPr>
          <w:color w:val="000000"/>
        </w:rPr>
        <w:t>- parents who are deprived of parental rights and intend to apply to the court on the renewal of parental rights;</w:t>
      </w:r>
    </w:p>
    <w:p w:rsidR="00F722CE" w:rsidRPr="005F2DD4" w:rsidRDefault="00F722CE" w:rsidP="00F722CE">
      <w:pPr>
        <w:pStyle w:val="10"/>
        <w:pBdr>
          <w:top w:val="nil"/>
          <w:left w:val="nil"/>
          <w:bottom w:val="nil"/>
          <w:right w:val="nil"/>
          <w:between w:val="nil"/>
        </w:pBdr>
        <w:shd w:val="clear" w:color="auto" w:fill="FFFFFF"/>
        <w:ind w:left="1211" w:hanging="720"/>
        <w:jc w:val="both"/>
        <w:rPr>
          <w:color w:val="000000"/>
        </w:rPr>
      </w:pPr>
      <w:r w:rsidRPr="005F2DD4">
        <w:rPr>
          <w:color w:val="000000"/>
        </w:rPr>
        <w:t>- families with children and single mothers who intend to leave the child in a maternity or other health facility;</w:t>
      </w:r>
    </w:p>
    <w:p w:rsidR="00F722CE" w:rsidRPr="005F2DD4" w:rsidRDefault="00F722CE" w:rsidP="00F722CE">
      <w:pPr>
        <w:pStyle w:val="10"/>
        <w:pBdr>
          <w:top w:val="nil"/>
          <w:left w:val="nil"/>
          <w:bottom w:val="nil"/>
          <w:right w:val="nil"/>
          <w:between w:val="nil"/>
        </w:pBdr>
        <w:shd w:val="clear" w:color="auto" w:fill="FFFFFF"/>
        <w:ind w:left="1211" w:hanging="720"/>
        <w:jc w:val="both"/>
        <w:rPr>
          <w:color w:val="000000"/>
        </w:rPr>
      </w:pPr>
      <w:r w:rsidRPr="005F2DD4">
        <w:rPr>
          <w:color w:val="000000"/>
        </w:rPr>
        <w:t>- parents whose children are educated in childcare institutions.</w:t>
      </w:r>
    </w:p>
    <w:p w:rsidR="00F722CE" w:rsidRPr="005F2DD4" w:rsidRDefault="00F722CE" w:rsidP="00F722CE">
      <w:pPr>
        <w:pStyle w:val="10"/>
        <w:pBdr>
          <w:top w:val="nil"/>
          <w:left w:val="nil"/>
          <w:bottom w:val="nil"/>
          <w:right w:val="nil"/>
          <w:between w:val="nil"/>
        </w:pBdr>
        <w:jc w:val="both"/>
        <w:rPr>
          <w:color w:val="000000"/>
        </w:rPr>
      </w:pPr>
    </w:p>
    <w:p w:rsidR="00F722CE" w:rsidRPr="005F2DD4" w:rsidRDefault="00F722CE" w:rsidP="00F722CE">
      <w:pPr>
        <w:pStyle w:val="10"/>
        <w:pBdr>
          <w:top w:val="nil"/>
          <w:left w:val="nil"/>
          <w:bottom w:val="nil"/>
          <w:right w:val="nil"/>
          <w:between w:val="nil"/>
        </w:pBdr>
        <w:jc w:val="both"/>
        <w:rPr>
          <w:b/>
          <w:color w:val="000000"/>
        </w:rPr>
      </w:pPr>
      <w:r w:rsidRPr="005F2DD4">
        <w:rPr>
          <w:b/>
          <w:color w:val="000000"/>
        </w:rPr>
        <w:t>Disability, basic health and welfare</w:t>
      </w:r>
    </w:p>
    <w:p w:rsidR="00F722CE" w:rsidRPr="005F2DD4" w:rsidRDefault="00F722CE" w:rsidP="00F722CE">
      <w:pPr>
        <w:pStyle w:val="10"/>
        <w:pBdr>
          <w:top w:val="nil"/>
          <w:left w:val="nil"/>
          <w:bottom w:val="nil"/>
          <w:right w:val="nil"/>
          <w:between w:val="nil"/>
        </w:pBdr>
        <w:jc w:val="both"/>
        <w:rPr>
          <w:color w:val="000000"/>
        </w:rPr>
      </w:pP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Provide statistical information on quantitative and qualitative indicators for children with disabilities, children with developmental problems and children with special educational needs.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all children with disabilities and their families are included in social protection programmes and social services according to their needs, including affordable day care services.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Expand economic opportunities, scholarships or social guarantees for parents / guardians, taking into account additional requirements for the care of children with disabilities.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effective inter-departmental cooperation to develop early identification and intervention services.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 xml:space="preserve">Ensure inter-departmental cooperation while assessing the needs of the child with disabilities, developing an individual rehabilitation program and follow-up, with particular attention to children affected by mines / explosive remnants of war. Provide a unified approach to the development of an individual rehabilitation program. </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Actively involve affected by mines/explosive remnants of war in participating in government programs or initiatives on the economic and social integration of persons with disabilities.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Develop regulations for the professionals to inform parents about the child's diagnosis in accordance with modern ethical and medical deontology requirements.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lastRenderedPageBreak/>
        <w:t>Ensure the architectural accessibility of educational institutions and other facilities providing services for children with disabilities.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Legally provide an access to free medical care, including diagnosis, vaccination and treatment to individuals and their children who seek protection in Ukraine.</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Improve the legislative protection of the right of HIV-infected children to health, access to health care and life. Develop and implement effective mechanisms for protecting the rights of the child to timely screening and adequate treatment at the local level.</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Take effective measures to implement the "State Drug Policy Strategy by 2020". Develop the National Action Plan, mechanisms for its implementation, and provide adequate funding for activities, primarily those aimed at protecting the rights of the child.</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Conduct research on the scale and causes of refusals to provide treatment to HIV-infected children. According to the results of the study, develop proposals for an action plan to overcome this problem.</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implementation of the assigned functions at the state institution "Center for Mental Health and Monitoring of Drugs and Alcohol of the Ministry of Health of Ukraine" regarding the establishment and maintenance of a united base of rehabilitation centers of all forms of ownership, indicating those centers that provide services to women (incl. with children) and minors, as well as providing access to this information to the general population.</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Develop and improve existing standards and protocols for the rehabilitation of juvenile drug users. Improve the quality of rehabilitation services for minors by developing effectiveness criteria, creating an adequate system of licensing rehabilitation services and monitoring the quality of services.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Establish systematic work on the prevention of dependencies at schools through training of psychologists, social educators and other relevant specialists, development of methodological recommendations, preventive work with parents and students in accordance with best international practices.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Increase the qualifications of medical staff regarding disclosure of HIV status for children and teenagers.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Conduct information campaigns on ways of HIV transmission, the importance of timely screening and the consequences of failure to treat HIV infection.</w:t>
      </w:r>
    </w:p>
    <w:p w:rsidR="00F722CE" w:rsidRPr="005F2DD4" w:rsidRDefault="00F722CE" w:rsidP="00F722CE">
      <w:pPr>
        <w:pStyle w:val="10"/>
        <w:pBdr>
          <w:top w:val="nil"/>
          <w:left w:val="nil"/>
          <w:bottom w:val="nil"/>
          <w:right w:val="nil"/>
          <w:between w:val="nil"/>
        </w:pBdr>
        <w:ind w:left="360"/>
        <w:jc w:val="both"/>
        <w:rPr>
          <w:color w:val="000000"/>
        </w:rPr>
      </w:pPr>
    </w:p>
    <w:p w:rsidR="00F722CE" w:rsidRPr="005F2DD4" w:rsidRDefault="00F722CE" w:rsidP="00F722CE">
      <w:pPr>
        <w:pStyle w:val="10"/>
        <w:pBdr>
          <w:top w:val="nil"/>
          <w:left w:val="nil"/>
          <w:bottom w:val="nil"/>
          <w:right w:val="nil"/>
          <w:between w:val="nil"/>
        </w:pBdr>
        <w:jc w:val="both"/>
        <w:rPr>
          <w:b/>
          <w:color w:val="000000"/>
        </w:rPr>
      </w:pPr>
      <w:r w:rsidRPr="005F2DD4">
        <w:rPr>
          <w:b/>
          <w:color w:val="000000"/>
        </w:rPr>
        <w:t>Education, leisure and cultural activities</w:t>
      </w:r>
    </w:p>
    <w:p w:rsidR="00F722CE" w:rsidRPr="005F2DD4" w:rsidRDefault="00F722CE" w:rsidP="00F722CE">
      <w:pPr>
        <w:pStyle w:val="10"/>
        <w:pBdr>
          <w:top w:val="nil"/>
          <w:left w:val="nil"/>
          <w:bottom w:val="nil"/>
          <w:right w:val="nil"/>
          <w:between w:val="nil"/>
        </w:pBdr>
        <w:jc w:val="both"/>
        <w:rPr>
          <w:color w:val="000000"/>
          <w:sz w:val="20"/>
          <w:szCs w:val="20"/>
        </w:rPr>
      </w:pPr>
      <w:r w:rsidRPr="005F2DD4">
        <w:rPr>
          <w:color w:val="000000"/>
          <w:sz w:val="20"/>
          <w:szCs w:val="20"/>
        </w:rPr>
        <w:t>(the right to education, including vocational training and orientation, human rights education and civic education)</w:t>
      </w:r>
    </w:p>
    <w:p w:rsidR="00F722CE" w:rsidRPr="005F2DD4" w:rsidRDefault="00F722CE" w:rsidP="00F722CE">
      <w:pPr>
        <w:pStyle w:val="10"/>
        <w:pBdr>
          <w:top w:val="nil"/>
          <w:left w:val="nil"/>
          <w:bottom w:val="nil"/>
          <w:right w:val="nil"/>
          <w:between w:val="nil"/>
        </w:pBdr>
        <w:jc w:val="both"/>
        <w:rPr>
          <w:color w:val="000000"/>
        </w:rPr>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bookmarkStart w:id="2" w:name="_GoBack"/>
      <w:bookmarkEnd w:id="2"/>
      <w:r w:rsidRPr="005F2DD4">
        <w:rPr>
          <w:color w:val="000000"/>
        </w:rPr>
        <w:t xml:space="preserve">To take all possible actions to immediately cease unlawful attacks and threats of attacks against schools, students, and teachers and to refrain from actions that impede children’s access to education, as well as to ensure full implementation of the </w:t>
      </w:r>
      <w:r w:rsidRPr="005F2DD4">
        <w:rPr>
          <w:i/>
          <w:color w:val="000000"/>
        </w:rPr>
        <w:t>Safe Schools Declaration</w:t>
      </w:r>
      <w:r w:rsidRPr="005F2DD4">
        <w:rPr>
          <w:color w:val="000000"/>
          <w:vertAlign w:val="superscript"/>
        </w:rPr>
        <w:footnoteReference w:id="18"/>
      </w:r>
      <w:r w:rsidRPr="005F2DD4">
        <w:rPr>
          <w:color w:val="000000"/>
        </w:rPr>
        <w:t>, which was endorsed in November 2019.</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lastRenderedPageBreak/>
        <w:t>Guarantee the right to receive pre-school and school education, regardless child or his/ her parents’ place of residence or registration.</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Create the appropriate conditions for the implementation of the right of residents from Temporary Occupied Territories (TOT) to receive education on the GCA through the introduction of positive actions (in particular, the simplified procedure for the admission of children to any higher education institutions in the GCA).</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Solve the problem of insufficient number of preschool educational institutions by promoting the development of various forms of day-care and education of a child of preschool age.</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Provide pre-school education to Roma children by creating alternative pre-school establishments (short-term preschool groups, mobile kindergartens, etc.). Inform parents about such opportunities.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Encourage the involvement of Roma community representatives in the educational process by creating a cultural mediator or educational assistant at schools in which Roma children study.</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Provide teacher training to work in multicultural environment; to develop relevant innovative teaching methods in order to strengthen the integration of Roma children into the educational system.</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Adopt the National Program on Human Rights Education with the further development of the state standards and the system of financial and operational support for its implementation. To involve NGOs in these processes.</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Ensure conduct of the events to raise children's awareness about their rights.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Organize systematic compulsory education on human rights / child rights for all categories of pedagogical staff, involving specialists in the field of human rights / child.</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the involvement of experts on human rights including non-governmental organizations with practical experience in human rights education and human rights activities to conduct the examination of school textbooks.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Enhance awareness of children with disabilities, their parents and the general public on the right of the child to education, including inclusive education, and to conduct a campaign to inform citizens about the benefits of inclusive education for the entire community. Eliminate barriers to inclusive education comprehensively to promote the development of "equal conditions", including when it comes to examinations and assessments.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access to education for asylum seekers in Ukraine, including vocational and higher education on equal footing with the citizens of Ukraine, in particular through the regulation of the documents list identifying a person in the USEED</w:t>
      </w:r>
      <w:r w:rsidRPr="005F2DD4">
        <w:rPr>
          <w:color w:val="000000"/>
          <w:vertAlign w:val="superscript"/>
        </w:rPr>
        <w:footnoteReference w:id="19"/>
      </w:r>
      <w:r w:rsidRPr="005F2DD4">
        <w:rPr>
          <w:color w:val="000000"/>
        </w:rPr>
        <w:t>. Develop clear guidelines for schools on enrollment, definition of prior education and training for refugee children and asylum seekers.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 xml:space="preserve">Include refugee children, children who need additional and temporary protection; children whose parents filed applications for recognition as refugees or persons in need of additional or temporary protection and children separated from their families, children of migrants, children of national minorities and indigenous </w:t>
      </w:r>
      <w:r w:rsidRPr="005F2DD4">
        <w:rPr>
          <w:color w:val="000000"/>
        </w:rPr>
        <w:lastRenderedPageBreak/>
        <w:t>peoples, in particular Roma and Crimean Tatars, gifted children into the categories of children with special educational needs leaving the list open</w:t>
      </w:r>
      <w:r w:rsidRPr="005F2DD4">
        <w:rPr>
          <w:color w:val="000000"/>
          <w:vertAlign w:val="superscript"/>
        </w:rPr>
        <w:footnoteReference w:id="20"/>
      </w:r>
      <w:r w:rsidRPr="005F2DD4">
        <w:rPr>
          <w:color w:val="000000"/>
        </w:rPr>
        <w:t>.</w:t>
      </w:r>
    </w:p>
    <w:p w:rsidR="00F722CE" w:rsidRPr="005F2DD4" w:rsidRDefault="00F722CE" w:rsidP="00F722CE">
      <w:pPr>
        <w:pStyle w:val="10"/>
        <w:pBdr>
          <w:top w:val="nil"/>
          <w:left w:val="nil"/>
          <w:bottom w:val="nil"/>
          <w:right w:val="nil"/>
          <w:between w:val="nil"/>
        </w:pBdr>
        <w:ind w:left="2160"/>
        <w:jc w:val="both"/>
        <w:rPr>
          <w:color w:val="000000"/>
        </w:rPr>
      </w:pPr>
    </w:p>
    <w:p w:rsidR="00F722CE" w:rsidRPr="005F2DD4" w:rsidRDefault="00F722CE" w:rsidP="00F722CE">
      <w:pPr>
        <w:pStyle w:val="10"/>
        <w:pBdr>
          <w:top w:val="nil"/>
          <w:left w:val="nil"/>
          <w:bottom w:val="nil"/>
          <w:right w:val="nil"/>
          <w:between w:val="nil"/>
        </w:pBdr>
        <w:spacing w:after="120"/>
        <w:jc w:val="both"/>
        <w:rPr>
          <w:b/>
          <w:color w:val="000000"/>
        </w:rPr>
      </w:pPr>
      <w:r w:rsidRPr="005F2DD4">
        <w:rPr>
          <w:b/>
          <w:color w:val="000000"/>
        </w:rPr>
        <w:t>Special protection measures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Develop a state social standard for social integration and reintegration services for refugees and asylum seekers.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Introduce a mechanism for granting the status of a child deprived of parental care for children separated from the family who have applied for protection in Ukraine. To improve the mechanisms for determining the age and level of development of such children, taking into account the national and cultural characteristics of the child, as well as taking into account information about the country of origin.</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Enable an individual who can actually confirm the knowledge of a rare language to be included in the Translator's Reference Information Register</w:t>
      </w:r>
      <w:r w:rsidRPr="005F2DD4">
        <w:rPr>
          <w:color w:val="000000"/>
          <w:vertAlign w:val="superscript"/>
        </w:rPr>
        <w:footnoteReference w:id="21"/>
      </w:r>
      <w:r w:rsidRPr="005F2DD4">
        <w:rPr>
          <w:color w:val="000000"/>
        </w:rPr>
        <w:t>.</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adequate funding and implement the Action Plan for the implementation of the Strategy for the Integration of Internally Displaced Persons and the implementation of long-term decisions on internal displacement for the period up to 2020</w:t>
      </w:r>
      <w:r w:rsidRPr="005F2DD4">
        <w:rPr>
          <w:color w:val="000000"/>
          <w:vertAlign w:val="superscript"/>
        </w:rPr>
        <w:footnoteReference w:id="22"/>
      </w:r>
      <w:r w:rsidRPr="005F2DD4">
        <w:rPr>
          <w:color w:val="000000"/>
        </w:rPr>
        <w:t>.</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Prior to the successful implementation of long-term decisions on temporarily displaced persons, provide internally displaced families with sufficient targeted assistance to meet housing and social needs. Attach the size of the targeted help of the internally displaced persons to the social state standard (living wage).</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Improve the regulatory framework and its implementation mechanisms for effective monitoring and identification / recognition of new psychoactive substances to be drugs in accordance with the established list of drugs, psychotropic substances and precursors.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Strengthen control and improve the regulatory framework and its implementation mechanisms for effective monitoring, documentation and closure of drug sales through Internet sites and other Internet channels, in particular the Telegram messenger.</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Take measures to strengthen the support of the National Children's "hot" line, to ensure its accessibility for children.</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To amend the Criminal Code in order to strengthen the responsibility of individuals who encroach on the honor and dignity of children, receive sexual services from children, are involved in prostitution and trafficking.</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lastRenderedPageBreak/>
        <w:t>Develop indicators for identifying trafficked children as part of the process of establishing the status of children affected by trafficking.</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compulsory social rehabilitation of children involved in sexual exploitation or trafficking.</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Introduce special training to juvenile policemen, investigators, psychologists, lawyers, prosecutors, judges on work with children who have suffered from crimes, including sexual violence.</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Conduct information and awareness campaigns to prevent the risk of human trafficking and access to assistance.</w:t>
      </w:r>
    </w:p>
    <w:p w:rsidR="00F722CE" w:rsidRPr="005F2DD4" w:rsidRDefault="00F722CE" w:rsidP="00F722CE">
      <w:pPr>
        <w:pStyle w:val="10"/>
        <w:pBdr>
          <w:top w:val="nil"/>
          <w:left w:val="nil"/>
          <w:bottom w:val="nil"/>
          <w:right w:val="nil"/>
          <w:between w:val="nil"/>
        </w:pBdr>
        <w:ind w:left="426"/>
        <w:jc w:val="both"/>
        <w:rPr>
          <w:color w:val="000000"/>
        </w:rPr>
      </w:pPr>
    </w:p>
    <w:p w:rsidR="00F722CE" w:rsidRPr="005F2DD4" w:rsidRDefault="00F722CE" w:rsidP="00F722CE">
      <w:pPr>
        <w:pStyle w:val="10"/>
        <w:pBdr>
          <w:top w:val="nil"/>
          <w:left w:val="nil"/>
          <w:bottom w:val="nil"/>
          <w:right w:val="nil"/>
          <w:between w:val="nil"/>
        </w:pBdr>
        <w:jc w:val="both"/>
        <w:rPr>
          <w:b/>
          <w:i/>
          <w:color w:val="000000"/>
        </w:rPr>
      </w:pPr>
      <w:r w:rsidRPr="005F2DD4">
        <w:rPr>
          <w:b/>
          <w:i/>
          <w:color w:val="000000"/>
        </w:rPr>
        <w:t>Children in the armed conflicts, including physical and psychological rehabilitation and social reintegration</w:t>
      </w:r>
    </w:p>
    <w:p w:rsidR="00F722CE" w:rsidRPr="005F2DD4" w:rsidRDefault="00F722CE" w:rsidP="00F722CE">
      <w:pPr>
        <w:pStyle w:val="10"/>
        <w:pBdr>
          <w:top w:val="nil"/>
          <w:left w:val="nil"/>
          <w:bottom w:val="nil"/>
          <w:right w:val="nil"/>
          <w:between w:val="nil"/>
        </w:pBdr>
        <w:jc w:val="both"/>
        <w:rPr>
          <w:color w:val="000000"/>
        </w:rPr>
      </w:pP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Systematize legislation and approaches for the protection of children affected by armed conflict, in particular by formally declaring (adopting) a state policy for all children affected by the conflict.</w:t>
      </w:r>
    </w:p>
    <w:p w:rsidR="00F722CE" w:rsidRPr="005F2DD4" w:rsidRDefault="00F722CE" w:rsidP="00F722CE">
      <w:pPr>
        <w:pStyle w:val="10"/>
        <w:numPr>
          <w:ilvl w:val="0"/>
          <w:numId w:val="2"/>
        </w:numPr>
        <w:pBdr>
          <w:top w:val="nil"/>
          <w:left w:val="nil"/>
          <w:bottom w:val="nil"/>
          <w:right w:val="nil"/>
          <w:between w:val="nil"/>
        </w:pBdr>
        <w:shd w:val="clear" w:color="auto" w:fill="FFFFFF"/>
        <w:jc w:val="both"/>
        <w:rPr>
          <w:color w:val="000000"/>
        </w:rPr>
      </w:pPr>
      <w:r w:rsidRPr="005F2DD4">
        <w:rPr>
          <w:color w:val="000000"/>
        </w:rPr>
        <w:t>Introduce, at the level of state statistical reporting, the collection of information on the number of killed children and children who, as a result of armed conflict, were injured, contused, received disability, including the definition of their needs in accordance with the trauma.</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Ensure the development and implementation of programs for rehabilitation and psychosocial support for children who have suffered as a result of hostilities and armed conflicts, including for children who participated in the activities of armed groups. Ensure continuous counseling and psychological support for children affected by mines / explosive remnants of war based on regularly monitored needs.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To amend the Law of Ukraine "On the Status of War Veterans, Guarantees of  Their Social Protection"</w:t>
      </w:r>
      <w:r w:rsidRPr="005F2DD4">
        <w:rPr>
          <w:color w:val="000000"/>
          <w:vertAlign w:val="superscript"/>
        </w:rPr>
        <w:footnoteReference w:id="23"/>
      </w:r>
      <w:r w:rsidRPr="005F2DD4">
        <w:rPr>
          <w:color w:val="000000"/>
        </w:rPr>
        <w:t>, which extend the status of persons with disabilities as a result of the war on individuals (children in particular) living in the territory of the occupied regions of Donetsk and Lugansk oblasts and wounded, contused or injured after December 1, 2014, as well as on civilians (children in particular) that have suffered health disorders as a result of diseases caused by military actions or their consequences on the territory of ATO and United Forces Operation.</w:t>
      </w:r>
    </w:p>
    <w:p w:rsidR="00F722CE" w:rsidRPr="005F2DD4" w:rsidRDefault="00F722CE" w:rsidP="00F722CE">
      <w:pPr>
        <w:pStyle w:val="10"/>
        <w:numPr>
          <w:ilvl w:val="0"/>
          <w:numId w:val="2"/>
        </w:numPr>
        <w:jc w:val="both"/>
        <w:rPr>
          <w:color w:val="000000"/>
        </w:rPr>
      </w:pPr>
      <w:r w:rsidRPr="005F2DD4">
        <w:rPr>
          <w:color w:val="000000"/>
        </w:rPr>
        <w:t>To implement its obligations under the Convention on the Prohibition of the Use, Stockpiling, Production and Transfer of Anti-Personnel Landmines and on their Destruction (the Ottawa Convention)</w:t>
      </w:r>
      <w:r w:rsidRPr="005F2DD4">
        <w:rPr>
          <w:rStyle w:val="a8"/>
          <w:color w:val="000000"/>
        </w:rPr>
        <w:footnoteReference w:id="24"/>
      </w:r>
      <w:r w:rsidRPr="005F2DD4">
        <w:rPr>
          <w:color w:val="000000"/>
        </w:rPr>
        <w:t>, the Government should ensure that the public is clearly informed about the impact of mines and ERW</w:t>
      </w:r>
      <w:r w:rsidRPr="005F2DD4">
        <w:rPr>
          <w:rStyle w:val="a8"/>
          <w:color w:val="000000"/>
        </w:rPr>
        <w:footnoteReference w:id="25"/>
      </w:r>
      <w:r w:rsidRPr="005F2DD4">
        <w:rPr>
          <w:color w:val="000000"/>
        </w:rPr>
        <w:t xml:space="preserve"> on civilian population, and make every effort to compensate for damage caused by pollution. In addition, the Government is obliged to provide appropriate assistance to children and their families affected by mines.</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lastRenderedPageBreak/>
        <w:t>Provide economic and social benefits for children affected by mines / explosive remnants of war in the process of developing sub-normative acts to the Law on Mine Action in Ukraine</w:t>
      </w:r>
      <w:r w:rsidRPr="005F2DD4">
        <w:rPr>
          <w:color w:val="000000"/>
          <w:vertAlign w:val="superscript"/>
        </w:rPr>
        <w:footnoteReference w:id="26"/>
      </w:r>
      <w:r w:rsidRPr="005F2DD4">
        <w:rPr>
          <w:color w:val="000000"/>
        </w:rPr>
        <w:t xml:space="preserve">. </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 xml:space="preserve">Conduct an assessment of the medical facilities of all levels in the Donetsk and Luhansk oblasts regarding the material and technical potential to support mine victims/ persons suffered from explosive remnants of war and the population affected by the conflict. </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Conduct a clinical assessment of the psychological impact of armed conflict on different groups of the population</w:t>
      </w:r>
      <w:r w:rsidRPr="005F2DD4">
        <w:rPr>
          <w:color w:val="000000"/>
          <w:vertAlign w:val="superscript"/>
        </w:rPr>
        <w:footnoteReference w:id="27"/>
      </w:r>
      <w:r w:rsidRPr="005F2DD4">
        <w:rPr>
          <w:color w:val="000000"/>
        </w:rPr>
        <w:t>, which will be the basis of the state strategy for providing psychological assistance and psychosocial adaptation to mine victims/ persons suffered from explosive remnants of war. To conduct a study on the socio-economic impact of the incident on children affected by mines/ explosive remnants of war</w:t>
      </w:r>
      <w:r w:rsidRPr="005F2DD4">
        <w:rPr>
          <w:color w:val="000000"/>
          <w:vertAlign w:val="superscript"/>
        </w:rPr>
        <w:footnoteReference w:id="28"/>
      </w:r>
      <w:r w:rsidRPr="005F2DD4">
        <w:rPr>
          <w:color w:val="000000"/>
        </w:rPr>
        <w:t>.</w:t>
      </w:r>
    </w:p>
    <w:p w:rsidR="00F722CE" w:rsidRPr="005F2DD4" w:rsidRDefault="00F722CE" w:rsidP="00F722CE">
      <w:pPr>
        <w:pStyle w:val="10"/>
        <w:numPr>
          <w:ilvl w:val="0"/>
          <w:numId w:val="2"/>
        </w:numPr>
        <w:pBdr>
          <w:top w:val="nil"/>
          <w:left w:val="nil"/>
          <w:bottom w:val="nil"/>
          <w:right w:val="nil"/>
          <w:between w:val="nil"/>
        </w:pBdr>
        <w:jc w:val="both"/>
        <w:rPr>
          <w:color w:val="000000"/>
        </w:rPr>
      </w:pPr>
      <w:r w:rsidRPr="005F2DD4">
        <w:rPr>
          <w:color w:val="000000"/>
        </w:rPr>
        <w:t>In a longer term, to improve the system of provision and maintenance of prostheses, as well as the introduction of a wider range of technologies (for auxiliary devices inclusive), based on international experience.</w:t>
      </w:r>
    </w:p>
    <w:p w:rsidR="00F722CE" w:rsidRDefault="00F722CE" w:rsidP="00F722CE">
      <w:pPr>
        <w:pStyle w:val="10"/>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pPr>
        <w:pStyle w:val="normal"/>
        <w:pBdr>
          <w:top w:val="nil"/>
          <w:left w:val="nil"/>
          <w:bottom w:val="nil"/>
          <w:right w:val="nil"/>
          <w:between w:val="nil"/>
        </w:pBdr>
        <w:jc w:val="center"/>
        <w:rPr>
          <w:color w:val="000000"/>
        </w:rPr>
      </w:pPr>
    </w:p>
    <w:p w:rsidR="00F722CE" w:rsidRDefault="00F722CE" w:rsidP="00F722CE">
      <w:pPr>
        <w:spacing w:after="120"/>
        <w:jc w:val="both"/>
        <w:rPr>
          <w:rFonts w:ascii="Times New Roman" w:hAnsi="Times New Roman" w:cs="Times New Roman"/>
        </w:rPr>
      </w:pPr>
    </w:p>
    <w:p w:rsidR="00F722CE" w:rsidRPr="00225323" w:rsidRDefault="00F722CE" w:rsidP="00F722CE">
      <w:pPr>
        <w:pStyle w:val="10"/>
        <w:spacing w:after="120"/>
        <w:jc w:val="center"/>
        <w:rPr>
          <w:rFonts w:ascii="Times New Roman" w:hAnsi="Times New Roman" w:cs="Times New Roman"/>
          <w:b/>
        </w:rPr>
      </w:pPr>
      <w:r w:rsidRPr="00225323">
        <w:rPr>
          <w:rFonts w:ascii="Times New Roman" w:hAnsi="Times New Roman" w:cs="Times New Roman"/>
          <w:b/>
        </w:rPr>
        <w:t>Annex 5</w:t>
      </w:r>
    </w:p>
    <w:p w:rsidR="00F722CE" w:rsidRPr="00225323" w:rsidRDefault="00F722CE" w:rsidP="00F722CE">
      <w:pPr>
        <w:pStyle w:val="10"/>
        <w:spacing w:after="120"/>
        <w:jc w:val="center"/>
        <w:rPr>
          <w:rFonts w:ascii="Times New Roman" w:hAnsi="Times New Roman" w:cs="Times New Roman"/>
          <w:b/>
        </w:rPr>
      </w:pPr>
      <w:r w:rsidRPr="00225323">
        <w:rPr>
          <w:rFonts w:ascii="Times New Roman" w:hAnsi="Times New Roman" w:cs="Times New Roman"/>
          <w:b/>
        </w:rPr>
        <w:t>References</w:t>
      </w:r>
    </w:p>
    <w:p w:rsidR="00F722CE" w:rsidRDefault="00F722CE" w:rsidP="00F722CE">
      <w:pPr>
        <w:pStyle w:val="10"/>
        <w:spacing w:after="120"/>
        <w:jc w:val="both"/>
        <w:rPr>
          <w:rFonts w:ascii="Times New Roman" w:hAnsi="Times New Roman" w:cs="Times New Roman"/>
        </w:rPr>
      </w:pPr>
    </w:p>
    <w:p w:rsidR="00F722CE" w:rsidRPr="00BA3132"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LoU</w:t>
      </w:r>
      <w:r w:rsidRPr="00225323">
        <w:rPr>
          <w:rFonts w:ascii="Times New Roman" w:hAnsi="Times New Roman" w:cs="Times New Roman"/>
          <w:noProof/>
        </w:rPr>
        <w:t xml:space="preserve"> “On the Protection of the Childhood” №2402 from 26.04.2001 </w:t>
      </w:r>
      <w:hyperlink r:id="rId8" w:history="1">
        <w:r w:rsidRPr="007E0352">
          <w:rPr>
            <w:rStyle w:val="aa"/>
            <w:rFonts w:ascii="Times New Roman" w:hAnsi="Times New Roman" w:cs="Times New Roman"/>
            <w:noProof/>
          </w:rPr>
          <w:t>https://zakon.rada.gov.ua/laws/show/2402-14</w:t>
        </w:r>
      </w:hyperlink>
      <w:r w:rsidRPr="00225323">
        <w:rPr>
          <w:rFonts w:ascii="Times New Roman" w:hAnsi="Times New Roman" w:cs="Times New Roman"/>
          <w:noProof/>
        </w:rPr>
        <w:t>).</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Alternative report on Ukraine`s Implementation of the UNCRC 2002-2008, access address: https://www.unicef.org/ukraine/report-ukr.pdf</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As well as: the child's right to be protected from all forms of discrimination or punishment on the basis of status, activity, views or beliefs of the child, the child's parents, legal guardians or other family members;</w:t>
      </w:r>
    </w:p>
    <w:p w:rsidR="00F722CE" w:rsidRPr="00225323" w:rsidRDefault="00F722CE" w:rsidP="00F722CE">
      <w:pPr>
        <w:pStyle w:val="10"/>
        <w:numPr>
          <w:ilvl w:val="1"/>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the right of the child to the protection and care necessary for its well-being, taking into account the rights and duties of its parents, guardians or other persons responsible for it by law; - the right of the child to use the most advanced health care services and remedies for the treatment and restoration of the child's health;</w:t>
      </w:r>
    </w:p>
    <w:p w:rsidR="00F722CE" w:rsidRPr="00225323" w:rsidRDefault="00F722CE" w:rsidP="00F722CE">
      <w:pPr>
        <w:pStyle w:val="10"/>
        <w:numPr>
          <w:ilvl w:val="1"/>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the child's right to access information and materials in the field of education and training for all children;</w:t>
      </w:r>
    </w:p>
    <w:p w:rsidR="00F722CE" w:rsidRPr="00225323" w:rsidRDefault="00F722CE" w:rsidP="00F722CE">
      <w:pPr>
        <w:pStyle w:val="10"/>
        <w:numPr>
          <w:ilvl w:val="1"/>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the right of the child to a fair trial and to such treatment that does not diminish the child's sense of dignity, enhances in her the respect for human rights and fundamental freedoms.</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Analysis on the compliance of national legislation and the level of awareness of children of Ukraine about the norms of the UNCRC and the development of proposals for its improvement, response-letter of the MSP №17/0/143-19 dated February 26, 2019.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Article 63 of LoU</w:t>
      </w:r>
      <w:r w:rsidRPr="00225323">
        <w:rPr>
          <w:rFonts w:ascii="Times New Roman" w:hAnsi="Times New Roman" w:cs="Times New Roman"/>
          <w:sz w:val="24"/>
          <w:szCs w:val="24"/>
          <w:lang w:val="uk-UA"/>
        </w:rPr>
        <w:t xml:space="preserve"> "Onthe</w:t>
      </w:r>
      <w:r w:rsidRPr="00225323">
        <w:rPr>
          <w:rFonts w:ascii="Times New Roman" w:hAnsi="Times New Roman" w:cs="Times New Roman"/>
          <w:sz w:val="24"/>
          <w:szCs w:val="24"/>
        </w:rPr>
        <w:t xml:space="preserve">Principal </w:t>
      </w:r>
      <w:r w:rsidRPr="00225323">
        <w:rPr>
          <w:rFonts w:ascii="Times New Roman" w:hAnsi="Times New Roman" w:cs="Times New Roman"/>
          <w:sz w:val="24"/>
          <w:szCs w:val="24"/>
          <w:lang w:val="uk-UA"/>
        </w:rPr>
        <w:t>LegislationofUkraineonHealthCare"</w:t>
      </w:r>
      <w:r w:rsidRPr="00225323">
        <w:rPr>
          <w:rFonts w:ascii="Times New Roman" w:hAnsi="Times New Roman" w:cs="Times New Roman"/>
          <w:sz w:val="24"/>
          <w:szCs w:val="24"/>
        </w:rPr>
        <w:t xml:space="preserve"> №2801 dated November 19, 1992, access address: https://zakon.rada.gov.ua/laws/show/2801-12</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LoU “On the Protection of the Childhood” №2402 from 26.04.2001 access address: </w:t>
      </w:r>
      <w:hyperlink r:id="rId9" w:history="1">
        <w:r w:rsidRPr="00225323">
          <w:rPr>
            <w:rFonts w:ascii="Times New Roman" w:hAnsi="Times New Roman" w:cs="Times New Roman"/>
            <w:sz w:val="24"/>
            <w:szCs w:val="24"/>
          </w:rPr>
          <w:t>https://zakon.rada.gov.ua/laws/show/2402-14</w:t>
        </w:r>
      </w:hyperlink>
      <w:r w:rsidRPr="00225323">
        <w:rPr>
          <w:rFonts w:ascii="Times New Roman" w:hAnsi="Times New Roman" w:cs="Times New Roman"/>
          <w:sz w:val="24"/>
          <w:szCs w:val="24"/>
        </w:rPr>
        <w:t>.</w:t>
      </w:r>
    </w:p>
    <w:p w:rsidR="00F722CE"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 “Convention on the Protection of Children and Cooperation in the field of Interstate Adoption”, access address: </w:t>
      </w:r>
      <w:hyperlink r:id="rId10" w:history="1">
        <w:r w:rsidRPr="007E0352">
          <w:rPr>
            <w:rStyle w:val="aa"/>
            <w:rFonts w:ascii="Times New Roman" w:hAnsi="Times New Roman" w:cs="Times New Roman"/>
            <w:sz w:val="24"/>
            <w:szCs w:val="24"/>
          </w:rPr>
          <w:t>https://zakon.rada.gov.ua/laws/show/995_365</w:t>
        </w:r>
      </w:hyperlink>
    </w:p>
    <w:p w:rsidR="00F722CE" w:rsidRPr="00BA3132" w:rsidRDefault="00F722CE" w:rsidP="00F722CE">
      <w:pPr>
        <w:pStyle w:val="ab"/>
        <w:numPr>
          <w:ilvl w:val="0"/>
          <w:numId w:val="4"/>
        </w:numPr>
        <w:spacing w:after="120"/>
        <w:ind w:left="0" w:firstLine="0"/>
        <w:jc w:val="both"/>
        <w:rPr>
          <w:rFonts w:ascii="Times New Roman" w:hAnsi="Times New Roman" w:cs="Times New Roman"/>
          <w:sz w:val="24"/>
          <w:szCs w:val="24"/>
        </w:rPr>
      </w:pPr>
      <w:r w:rsidRPr="00BA3132">
        <w:rPr>
          <w:rFonts w:ascii="Times New Roman" w:hAnsi="Times New Roman" w:cs="Times New Roman"/>
          <w:sz w:val="24"/>
          <w:szCs w:val="24"/>
        </w:rPr>
        <w:t xml:space="preserve">To ratify </w:t>
      </w:r>
      <w:r w:rsidRPr="00BA3132">
        <w:rPr>
          <w:color w:val="000000"/>
        </w:rPr>
        <w:t xml:space="preserve">To ratify the </w:t>
      </w:r>
      <w:r w:rsidRPr="00BA3132">
        <w:rPr>
          <w:b/>
          <w:color w:val="000000"/>
        </w:rPr>
        <w:t>Hague Convention on Protection of Children and Cooperation in Respect of Intercountry Adoption </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 xml:space="preserve">To ensure implementation of: </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Council of Europe Convention on the Protection of Children from Sexual Exploitation and Sexual Abuse, in particular Article 35 of the Convention;</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European Convention on the Exercise of Children’s Rights and The Council of Europe guidelines on child-friendly justice</w:t>
      </w:r>
      <w:r w:rsidRPr="00BA3132">
        <w:rPr>
          <w:rFonts w:ascii="Times New Roman" w:hAnsi="Times New Roman" w:cs="Times New Roman"/>
          <w:sz w:val="24"/>
          <w:szCs w:val="24"/>
        </w:rPr>
        <w:footnoteRef/>
      </w:r>
      <w:r w:rsidRPr="00BA3132">
        <w:rPr>
          <w:rFonts w:ascii="Times New Roman" w:hAnsi="Times New Roman" w:cs="Times New Roman"/>
          <w:sz w:val="24"/>
          <w:szCs w:val="24"/>
        </w:rPr>
        <w:t>: to develop and implement child-friendly justice;</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1954 Convention on the Status of Stateless Persons and the 1961 Convention on the Reduction of Statelessness including: to introduce a procedure for identifying a person, a stateless person which will enable such persons to legally reside in Ukraine and obtain an ID document;</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lastRenderedPageBreak/>
        <w:t>UN Guiding Principles on Alternative Care for Children</w:t>
      </w:r>
      <w:r w:rsidRPr="00BA3132">
        <w:rPr>
          <w:rFonts w:ascii="Times New Roman" w:hAnsi="Times New Roman" w:cs="Times New Roman"/>
          <w:sz w:val="24"/>
          <w:szCs w:val="24"/>
        </w:rPr>
        <w:footnoteRef/>
      </w:r>
      <w:r w:rsidRPr="00BA3132">
        <w:rPr>
          <w:rFonts w:ascii="Times New Roman" w:hAnsi="Times New Roman" w:cs="Times New Roman"/>
          <w:sz w:val="24"/>
          <w:szCs w:val="24"/>
        </w:rPr>
        <w:t>: to bring national legislation in line with in particular with regard to the definitions of "alternative child care", "institutional care", "childcare institution with living conditions close to family", decision-making on a child, mandatory review of such decisions and child participation</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Guidelines of the Inter-Agency Standing Committee on Long-Term Decisions for Internally Displaced Persons</w:t>
      </w:r>
      <w:r w:rsidRPr="00BA3132">
        <w:rPr>
          <w:rFonts w:ascii="Times New Roman" w:hAnsi="Times New Roman" w:cs="Times New Roman"/>
          <w:sz w:val="24"/>
          <w:szCs w:val="24"/>
        </w:rPr>
        <w:footnoteRef/>
      </w:r>
      <w:r w:rsidRPr="00BA3132">
        <w:rPr>
          <w:rFonts w:ascii="Times New Roman" w:hAnsi="Times New Roman" w:cs="Times New Roman"/>
          <w:sz w:val="24"/>
          <w:szCs w:val="24"/>
        </w:rPr>
        <w:t>;</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PACE’s Resolution of January 25, 2018, No. 2204 "Protecting Children Affected by the Conflict"</w:t>
      </w:r>
      <w:r w:rsidRPr="00BA3132">
        <w:rPr>
          <w:rFonts w:ascii="Times New Roman" w:hAnsi="Times New Roman" w:cs="Times New Roman"/>
          <w:sz w:val="24"/>
          <w:szCs w:val="24"/>
        </w:rPr>
        <w:footnoteRef/>
      </w:r>
      <w:r w:rsidRPr="00BA3132">
        <w:rPr>
          <w:rFonts w:ascii="Times New Roman" w:hAnsi="Times New Roman" w:cs="Times New Roman"/>
          <w:sz w:val="24"/>
          <w:szCs w:val="24"/>
        </w:rPr>
        <w:t>;</w:t>
      </w:r>
    </w:p>
    <w:p w:rsidR="00F722CE" w:rsidRPr="00BA3132"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International Code of Marketing for Breast Milk Substitutes</w:t>
      </w:r>
      <w:r w:rsidRPr="00BA3132">
        <w:rPr>
          <w:rFonts w:ascii="Times New Roman" w:hAnsi="Times New Roman" w:cs="Times New Roman"/>
          <w:sz w:val="24"/>
          <w:szCs w:val="24"/>
        </w:rPr>
        <w:footnoteRef/>
      </w:r>
      <w:r w:rsidRPr="00BA3132">
        <w:rPr>
          <w:rFonts w:ascii="Times New Roman" w:hAnsi="Times New Roman" w:cs="Times New Roman"/>
          <w:sz w:val="24"/>
          <w:szCs w:val="24"/>
        </w:rPr>
        <w:t>: to extend support for breastfeeding and strengthen control over advertising of breast milk substitutes and implementation;</w:t>
      </w:r>
    </w:p>
    <w:p w:rsidR="00F722CE" w:rsidRPr="00225323" w:rsidRDefault="00F722CE" w:rsidP="00F722CE">
      <w:pPr>
        <w:pStyle w:val="ab"/>
        <w:spacing w:after="120"/>
        <w:jc w:val="both"/>
        <w:rPr>
          <w:rFonts w:ascii="Times New Roman" w:hAnsi="Times New Roman" w:cs="Times New Roman"/>
          <w:sz w:val="24"/>
          <w:szCs w:val="24"/>
        </w:rPr>
      </w:pPr>
      <w:r w:rsidRPr="00BA3132">
        <w:rPr>
          <w:rFonts w:ascii="Times New Roman" w:hAnsi="Times New Roman" w:cs="Times New Roman"/>
          <w:sz w:val="24"/>
          <w:szCs w:val="24"/>
        </w:rPr>
        <w:t>Minimum standards of the UN rules on the administration of juvenile justice.</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Resolution of the CoM "On the Establishment of the Interagency Commission on Childhood Protection", access address: https://zakon.rada.gov.ua/laws/show/1200-2000-%D0%BF</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 xml:space="preserve">«Social Support Services: in the Conditions of the Decentralization of Power, Radich O., Head of the Department of Organizational and Legal Work of the Kharkiv Regional Center of Social Services for Family, Children and Youth» access address: </w:t>
      </w:r>
      <w:hyperlink r:id="rId11" w:history="1">
        <w:r w:rsidRPr="00225323">
          <w:rPr>
            <w:rFonts w:ascii="Times New Roman" w:hAnsi="Times New Roman" w:cs="Times New Roman"/>
          </w:rPr>
          <w:t>https://i.factor.ua/ukr/journals/ms/2018/february/issue-2/article-34203.html?utm_expid=.7YZnTvPwQKWPt2vl0yesRw.0&amp;utm_referrer=https%3A%2F%2Fwww.google.com%2F</w:t>
        </w:r>
      </w:hyperlink>
    </w:p>
    <w:p w:rsidR="00F722CE" w:rsidRPr="00225323" w:rsidRDefault="00F722CE" w:rsidP="00F722CE">
      <w:pPr>
        <w:pStyle w:val="1"/>
        <w:numPr>
          <w:ilvl w:val="0"/>
          <w:numId w:val="4"/>
        </w:numPr>
        <w:pBdr>
          <w:top w:val="none" w:sz="0" w:space="0" w:color="auto"/>
          <w:left w:val="none" w:sz="0" w:space="0" w:color="auto"/>
          <w:bottom w:val="none" w:sz="0" w:space="0" w:color="auto"/>
          <w:right w:val="none" w:sz="0" w:space="0" w:color="auto"/>
          <w:between w:val="none" w:sz="0" w:space="0" w:color="auto"/>
        </w:pBdr>
        <w:shd w:val="clear" w:color="auto" w:fill="FFFFFF"/>
        <w:spacing w:before="0" w:line="240" w:lineRule="auto"/>
        <w:ind w:left="0" w:firstLine="0"/>
        <w:jc w:val="both"/>
        <w:rPr>
          <w:rFonts w:ascii="Times New Roman" w:hAnsi="Times New Roman" w:cs="Times New Roman"/>
          <w:b w:val="0"/>
          <w:sz w:val="24"/>
          <w:szCs w:val="24"/>
        </w:rPr>
      </w:pPr>
      <w:r w:rsidRPr="00225323">
        <w:rPr>
          <w:rFonts w:ascii="Times New Roman" w:hAnsi="Times New Roman" w:cs="Times New Roman"/>
          <w:b w:val="0"/>
          <w:sz w:val="24"/>
          <w:szCs w:val="24"/>
        </w:rPr>
        <w:t xml:space="preserve">Social Services and Decentralization: Problems and Perspectives, Gromadskiy Prostir: </w:t>
      </w:r>
      <w:hyperlink r:id="rId12">
        <w:r w:rsidRPr="00225323">
          <w:rPr>
            <w:rFonts w:ascii="Times New Roman" w:hAnsi="Times New Roman" w:cs="Times New Roman"/>
            <w:b w:val="0"/>
            <w:sz w:val="24"/>
            <w:szCs w:val="24"/>
          </w:rPr>
          <w:t>https://www.prostir.ua/?news=sotsialni-posluhy-ta-detsentralizatsiya-problemy-i-perspektyvy</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 particular, there is no procedure for the use of police care in accordance with Art. 41 of LoU "On the National Police"</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"Financing of Education and Decentralization: Expert`s Thoughts", author: expert Y.Hanushchak for ZN.UA, access address: https://decentralization.gov.ua/news/8911</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Bodies and Children`s Services and Special Institutions for Children” dated January 24, 1995. access address: https://zakon.rada.gov.ua/laws/show/20/95-%D0%B2%D1%80</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color w:val="000000"/>
          <w:sz w:val="24"/>
          <w:szCs w:val="24"/>
          <w:lang w:val="en-GB"/>
        </w:rPr>
        <w:t>LoU No. 1065-17 on the National Program “NAP for the period until 2016” dated March 5, 2009; access address: https://zakon.rada.gov.ua/laws/show/1065-17</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Order of the CoM "On Approval of the Plan of Measures for the Implementation of the National Program in 2015 NAP for the period until 2016 dated August 26, 2015, No. 881-р, access address: https: //zakon.rada.gov.ua/laws/show/881-2015-%D1%80; The Order of the CoM "On Approval of the Plan of Measures for the Implementation of the National Program in 2016 NAP for the period until 2016 dated August 23, 2016, No. 590-р, access address:https://www.kmu.gov.ua/ua/npas/249263409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lang w:val="uk-UA"/>
        </w:rPr>
      </w:pPr>
      <w:r w:rsidRPr="00225323">
        <w:rPr>
          <w:rFonts w:ascii="Times New Roman" w:hAnsi="Times New Roman" w:cs="Times New Roman"/>
          <w:color w:val="000000"/>
          <w:sz w:val="24"/>
          <w:szCs w:val="24"/>
          <w:shd w:val="clear" w:color="auto" w:fill="FFFFFF"/>
          <w:lang w:val="en-GB"/>
        </w:rPr>
        <w:t xml:space="preserve">Resolution No. 453 of theCoM “On Approval of the State Social Program NAP for the period up to 2021” dated May 30, 2018, access address: </w:t>
      </w:r>
      <w:r w:rsidRPr="00225323">
        <w:rPr>
          <w:rFonts w:ascii="Times New Roman" w:hAnsi="Times New Roman" w:cs="Times New Roman"/>
          <w:sz w:val="24"/>
          <w:szCs w:val="24"/>
        </w:rPr>
        <w:t>https://zakon.rada.gov.ua/laws/show/453-2018-%D0%BF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color w:val="000000"/>
          <w:sz w:val="24"/>
          <w:szCs w:val="24"/>
          <w:lang w:val="en-GB"/>
        </w:rPr>
        <w:lastRenderedPageBreak/>
        <w:t>Decree of the President of Ukraine No. 811 «</w:t>
      </w:r>
      <w:r w:rsidRPr="00225323">
        <w:rPr>
          <w:rFonts w:ascii="Times New Roman" w:hAnsi="Times New Roman" w:cs="Times New Roman"/>
          <w:color w:val="000000"/>
          <w:sz w:val="24"/>
          <w:szCs w:val="24"/>
          <w:shd w:val="clear" w:color="auto" w:fill="FFFFFF"/>
          <w:lang w:val="en-GB"/>
        </w:rPr>
        <w:t xml:space="preserve">Mandate of </w:t>
      </w:r>
      <w:r w:rsidRPr="00225323">
        <w:rPr>
          <w:rFonts w:ascii="Times New Roman" w:hAnsi="Times New Roman" w:cs="Times New Roman"/>
          <w:color w:val="333333"/>
          <w:sz w:val="24"/>
          <w:szCs w:val="24"/>
        </w:rPr>
        <w:t>Ombudsman of the President of Ukraine on the Rights of the Child</w:t>
      </w:r>
      <w:r w:rsidRPr="00225323">
        <w:rPr>
          <w:rFonts w:ascii="Times New Roman" w:hAnsi="Times New Roman" w:cs="Times New Roman"/>
          <w:color w:val="000000"/>
          <w:sz w:val="24"/>
          <w:szCs w:val="24"/>
          <w:shd w:val="clear" w:color="auto" w:fill="FFFFFF"/>
          <w:lang w:val="en-GB"/>
        </w:rPr>
        <w:t>”</w:t>
      </w:r>
      <w:r w:rsidRPr="00225323">
        <w:rPr>
          <w:rFonts w:ascii="Times New Roman" w:hAnsi="Times New Roman" w:cs="Times New Roman"/>
          <w:color w:val="000000"/>
          <w:sz w:val="24"/>
          <w:szCs w:val="24"/>
          <w:lang w:val="en-GB"/>
        </w:rPr>
        <w:t xml:space="preserve"> dated August 11, 2011. </w:t>
      </w:r>
      <w:r w:rsidRPr="00225323">
        <w:rPr>
          <w:rFonts w:ascii="Times New Roman" w:hAnsi="Times New Roman" w:cs="Times New Roman"/>
          <w:sz w:val="24"/>
          <w:szCs w:val="24"/>
          <w:lang w:val="uk-UA"/>
        </w:rPr>
        <w:t>https://zakon.rada.gov.ua/laws/show/811/2011</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  Resolution No. 491 of the CoM “Certain Aspects of the Education Ombudsman” dated 06.06.2018, access address: </w:t>
      </w:r>
      <w:r w:rsidRPr="00225323">
        <w:rPr>
          <w:rFonts w:ascii="Times New Roman" w:hAnsi="Times New Roman" w:cs="Times New Roman"/>
          <w:sz w:val="24"/>
          <w:szCs w:val="24"/>
          <w:lang w:val="uk-UA"/>
        </w:rPr>
        <w:t>https://zakon.rada.gov.ua/laws/show/491-2018-%D0%BF</w:t>
      </w:r>
    </w:p>
    <w:p w:rsidR="00F722CE" w:rsidRPr="00225323" w:rsidRDefault="00F722CE" w:rsidP="00F722CE">
      <w:pPr>
        <w:pStyle w:val="10"/>
        <w:numPr>
          <w:ilvl w:val="0"/>
          <w:numId w:val="4"/>
        </w:numPr>
        <w:spacing w:after="120"/>
        <w:ind w:left="0" w:firstLine="0"/>
        <w:jc w:val="both"/>
        <w:rPr>
          <w:rFonts w:ascii="Times New Roman" w:eastAsia="Times New Roman" w:hAnsi="Times New Roman" w:cs="Times New Roman"/>
          <w:color w:val="000000"/>
        </w:rPr>
      </w:pPr>
      <w:r w:rsidRPr="00225323">
        <w:rPr>
          <w:rFonts w:ascii="Times New Roman" w:hAnsi="Times New Roman" w:cs="Times New Roman"/>
        </w:rPr>
        <w:t xml:space="preserve">According to monitoring of the financial mechanisms of the child's right to education on the example of the Kharkiv region, conducted by </w:t>
      </w:r>
      <w:r w:rsidRPr="00225323">
        <w:rPr>
          <w:rFonts w:ascii="Times New Roman" w:eastAsia="Times New Roman" w:hAnsi="Times New Roman" w:cs="Times New Roman"/>
          <w:color w:val="000000"/>
        </w:rPr>
        <w:t xml:space="preserve">All-Ukrainian organization “CSO “Woman`s Consortium of Ukraine” </w:t>
      </w:r>
      <w:r w:rsidRPr="00225323">
        <w:rPr>
          <w:rFonts w:ascii="Times New Roman" w:hAnsi="Times New Roman" w:cs="Times New Roman"/>
        </w:rPr>
        <w:t>in 2017-2018.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color w:val="000000"/>
          <w:sz w:val="24"/>
          <w:szCs w:val="24"/>
          <w:lang w:val="en-GB"/>
        </w:rPr>
        <w:t xml:space="preserve">LoU No. 5207-VI On Principles of Prevention and Counteraction of Discrimination in Ukraine dated 06.09.2012 </w:t>
      </w:r>
      <w:r w:rsidRPr="00225323">
        <w:rPr>
          <w:rFonts w:ascii="Times New Roman" w:eastAsia="Times New Roman" w:hAnsi="Times New Roman" w:cs="Times New Roman"/>
          <w:sz w:val="24"/>
          <w:szCs w:val="24"/>
        </w:rPr>
        <w:t>Bulletin of the Verkhavna Rada,</w:t>
      </w:r>
      <w:r w:rsidRPr="00225323">
        <w:rPr>
          <w:rFonts w:ascii="Times New Roman" w:eastAsia="Times New Roman" w:hAnsi="Times New Roman" w:cs="Times New Roman"/>
          <w:sz w:val="24"/>
          <w:szCs w:val="24"/>
          <w:lang w:val="uk-UA"/>
        </w:rPr>
        <w:t xml:space="preserve"> 2013, № 32, Art.412, https://zakon.rada.gov.ua/laws/show/5207-17</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”Inclusive Education”, website of MES, access address: https://mon.gov.ua/ua/tag/inklyuzivne-navchannya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Amendments to Certain Legislative Acts of Ukraine on Counteraction of Bullying (Harassment)" dated December 18, 2018, Official bulletin of Ukraine dated January 29, 2019, No. 8, p. 9, article 255, access address: https://zakon.rada.gov.ua/laws/show/2657-19</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sz w:val="24"/>
          <w:szCs w:val="24"/>
        </w:rPr>
        <w:t xml:space="preserve">Different but equal: how do Swabs, Jews, Romanians and Roma live in Zacarpathia, available by: </w:t>
      </w:r>
      <w:hyperlink r:id="rId13" w:history="1">
        <w:r w:rsidRPr="00225323">
          <w:rPr>
            <w:rFonts w:ascii="Times New Roman" w:hAnsi="Times New Roman" w:cs="Times New Roman"/>
            <w:sz w:val="24"/>
            <w:szCs w:val="24"/>
          </w:rPr>
          <w:t>http://uzhgorod.net.ua/news/140713</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"Statement on events in Kyiv that have the character of ethnic purge", a common open appeal by human rights defenders, access address: https://helsinki.org.ua/appeals/zayava-schodo-podij-u-kyjevi-yaki-nosyat-harakter- etnichnyh-chystok /</w:t>
      </w:r>
    </w:p>
    <w:p w:rsidR="00F722CE" w:rsidRPr="00225323" w:rsidRDefault="00F722CE" w:rsidP="00F722CE">
      <w:pPr>
        <w:pStyle w:val="10"/>
        <w:numPr>
          <w:ilvl w:val="0"/>
          <w:numId w:val="4"/>
        </w:numPr>
        <w:spacing w:after="120"/>
        <w:ind w:left="0" w:firstLine="0"/>
        <w:jc w:val="both"/>
        <w:rPr>
          <w:rFonts w:ascii="Times New Roman" w:eastAsia="Times" w:hAnsi="Times New Roman" w:cs="Times New Roman"/>
        </w:rPr>
      </w:pPr>
      <w:r w:rsidRPr="00225323">
        <w:rPr>
          <w:rFonts w:ascii="Times New Roman" w:hAnsi="Times New Roman" w:cs="Times New Roman"/>
        </w:rPr>
        <w:t xml:space="preserve"> “Statement of the Ukrainian Helsinki Human Rights Union  on the burning of the Roma camp near the Lysaya Gora", UHHRU  appeal to the Goloseevsky state district administration in Kyiv, access address: </w:t>
      </w:r>
      <w:r w:rsidRPr="00225323">
        <w:rPr>
          <w:rFonts w:ascii="Times New Roman" w:eastAsia="Times New Roman" w:hAnsi="Times New Roman" w:cs="Times New Roman"/>
        </w:rPr>
        <w:t>https://helsinki.org.ua/appeals/uhspl-rishuche-zasudzhuje-diji-predstavnykiv-s14-v-holosijivskomu-rajoni-m-kyjeva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"Crime without penalty: how attacks on Roma settlements are being investigated", I. Burdiga, address of access: https://hromadske.ua/posts/rozsliduvannya-napadiv-na-romski-poselennia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"Our children were threatened to kill": the victims of the massacre in Loshchinivka are punishing the perpetrators. " UHHRU, address of access: https://helsinki.org.ua/articles/nashyh-ditej-pohrozhuvaly-vbyty-poterpili-vid-pohromu-v-loschynivtsi-domahayutsya-pokarannya-vynnyh/</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"Ignoring the situation in Sheludkivka may provoke regular anti-Roma massacre”– underlines human rights activists – O.Orlova, IRC "Legal Space", access address: http://legalspace.org/ua/napryamki/posilennya-romskikh-gromad/item/8533-ihnoruvanniasytuatsii-u-sheludkivtsi-mozhe-sprovokuvaty-cherhovi-antyromski-pohromy-pravozakhysnyky</w:t>
      </w:r>
    </w:p>
    <w:p w:rsidR="00F722CE" w:rsidRPr="00225323" w:rsidRDefault="00F722CE" w:rsidP="00F722CE">
      <w:pPr>
        <w:pStyle w:val="HTML"/>
        <w:numPr>
          <w:ilvl w:val="0"/>
          <w:numId w:val="4"/>
        </w:numPr>
        <w:shd w:val="clear" w:color="auto" w:fill="F8F9FA"/>
        <w:spacing w:after="120"/>
        <w:ind w:left="0" w:firstLine="0"/>
        <w:jc w:val="both"/>
        <w:rPr>
          <w:rFonts w:ascii="Times New Roman" w:hAnsi="Times New Roman" w:cs="Times New Roman"/>
          <w:color w:val="222222"/>
          <w:sz w:val="24"/>
          <w:szCs w:val="24"/>
        </w:rPr>
      </w:pPr>
      <w:r w:rsidRPr="00225323">
        <w:rPr>
          <w:rFonts w:ascii="Times New Roman" w:eastAsia="Cambria" w:hAnsi="Times New Roman" w:cs="Times New Roman"/>
          <w:sz w:val="24"/>
          <w:szCs w:val="24"/>
          <w:lang w:val="en-US"/>
        </w:rPr>
        <w:t xml:space="preserve">In Ternopil kindergarten fees will be charged to non-resident children - officially. </w:t>
      </w:r>
      <w:hyperlink r:id="rId14" w:history="1">
        <w:r w:rsidRPr="00225323">
          <w:rPr>
            <w:rFonts w:ascii="Times New Roman" w:eastAsia="Cambria" w:hAnsi="Times New Roman" w:cs="Times New Roman"/>
            <w:sz w:val="24"/>
            <w:szCs w:val="24"/>
            <w:lang w:val="en-US"/>
          </w:rPr>
          <w:t>https://galas.te.ua/2018/11/у-тернополі-плата-за-дитячі-садки-іног/</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Beijing +25 years on. Parallel Report Ukraine 2014-2019</w:t>
      </w:r>
    </w:p>
    <w:p w:rsidR="00F722CE" w:rsidRPr="00225323" w:rsidRDefault="00F722CE" w:rsidP="00F722CE">
      <w:pPr>
        <w:pStyle w:val="2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lastRenderedPageBreak/>
        <w:t>Namely: refugee children, children who need additional and temporary protection; children whose parents filed applications for recognition as refugees or persons in need of additional or temporary protection and children separated from their families, children of migrants, children of national minorities and indigenous peoples, in particular Roma and Crimean Tatars, gifted childrenand others.In accordance with Part 8 of Article 19 of LoU "On Education", the categories of persons with special educational needs are determined by Acts of the CoM. According to the Law on Education, a person with special educational needs is a person who needs additional permanent or temporary support in the educational process in order to ensure her/his right to education</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sz w:val="24"/>
          <w:szCs w:val="24"/>
          <w:lang w:val="en-US"/>
        </w:rPr>
        <w:t>"</w:t>
      </w:r>
      <w:r w:rsidRPr="00225323">
        <w:rPr>
          <w:rFonts w:ascii="Times New Roman" w:hAnsi="Times New Roman" w:cs="Times New Roman"/>
          <w:color w:val="212121"/>
          <w:sz w:val="24"/>
          <w:szCs w:val="24"/>
          <w:lang w:val="en-US" w:eastAsia="en-US"/>
        </w:rPr>
        <w:t>Countering Discrimination - 2017</w:t>
      </w:r>
      <w:r w:rsidRPr="00225323">
        <w:rPr>
          <w:rFonts w:ascii="Times New Roman" w:hAnsi="Times New Roman" w:cs="Times New Roman"/>
          <w:sz w:val="24"/>
          <w:szCs w:val="24"/>
          <w:lang w:val="en-US"/>
        </w:rPr>
        <w:t>"</w:t>
      </w:r>
      <w:r w:rsidRPr="00225323">
        <w:rPr>
          <w:rFonts w:ascii="Times New Roman" w:hAnsi="Times New Roman" w:cs="Times New Roman"/>
          <w:sz w:val="24"/>
          <w:szCs w:val="24"/>
          <w:lang w:val="uk-UA"/>
        </w:rPr>
        <w:t xml:space="preserve">, </w:t>
      </w:r>
      <w:r w:rsidRPr="00225323">
        <w:rPr>
          <w:rFonts w:ascii="Times New Roman" w:hAnsi="Times New Roman" w:cs="Times New Roman"/>
          <w:sz w:val="24"/>
          <w:szCs w:val="24"/>
          <w:lang w:val="en-US"/>
        </w:rPr>
        <w:t>UHHRU, access address:https://helsinki.org.ua/protydiya-dyskryminatsiji-2017/</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ECHR case "CASE OF M.S. v. UKRAINE",access address: https://hudoc.echr.coe.int/eng#{%22itemid%22:[%22001-175140%22]}</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Enforcement Proceedings",</w:t>
      </w:r>
      <w:r>
        <w:rPr>
          <w:rFonts w:ascii="Times New Roman" w:hAnsi="Times New Roman" w:cs="Times New Roman"/>
          <w:sz w:val="24"/>
          <w:szCs w:val="24"/>
        </w:rPr>
        <w:t xml:space="preserve"> </w:t>
      </w:r>
      <w:r w:rsidRPr="00225323">
        <w:rPr>
          <w:rFonts w:ascii="Times New Roman" w:hAnsi="Times New Roman" w:cs="Times New Roman"/>
          <w:sz w:val="24"/>
          <w:szCs w:val="24"/>
        </w:rPr>
        <w:t>access address: https://zakon.rada.gov.ua/laws/show/1404-19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Monitoring of national court practice in criminal, civil cases and cases concerning administrative violations related to the of domestic violence. http://www.ua.undp.org/content/ukraine/uk/home/library/democratic_governance/court-monitoring.html</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"On Donbass militants fired at the center of psychological rehabilitation of children", HRIC, ccess address: https://humanrights.org.ua/material/na_donbasi_bojoviki_obstriljiali_centr_psihologichnoji_reabilitaciji_ditej</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"Rights of children - 2017", UHHRU, access address: https://helsinki.org.ua/prava-ditej-2017/</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 xml:space="preserve">"Report on the human rights situation in Ukraine 16 May to 15 August2019"access address: </w:t>
      </w:r>
      <w:hyperlink r:id="rId15" w:history="1">
        <w:r w:rsidRPr="00225323">
          <w:rPr>
            <w:rFonts w:ascii="Times New Roman" w:hAnsi="Times New Roman" w:cs="Times New Roman"/>
          </w:rPr>
          <w:t>https://www.ohchr.org/Documents/Countries/UA/ReportUkraine16May-15Aug2019_EN.pdf</w:t>
        </w:r>
      </w:hyperlink>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eastAsia="Cambria" w:hAnsi="Times New Roman" w:cs="Times New Roman"/>
          <w:sz w:val="24"/>
          <w:szCs w:val="24"/>
          <w:lang w:val="en-US"/>
        </w:rPr>
        <w:t xml:space="preserve">"There is no place for children here. Monitoring of attacks against children and educational institutions during the three years of the war on the Donbass", Truth </w:t>
      </w:r>
      <w:r w:rsidRPr="00225323">
        <w:rPr>
          <w:rFonts w:ascii="Times New Roman" w:hAnsi="Times New Roman" w:cs="Times New Roman"/>
          <w:sz w:val="24"/>
          <w:szCs w:val="24"/>
          <w:lang w:val="en-US"/>
        </w:rPr>
        <w:t>Hounds, access address:</w:t>
      </w:r>
      <w:hyperlink r:id="rId16" w:history="1">
        <w:r w:rsidRPr="00225323">
          <w:rPr>
            <w:rStyle w:val="aa"/>
            <w:rFonts w:ascii="Times New Roman" w:hAnsi="Times New Roman" w:cs="Times New Roman"/>
            <w:sz w:val="24"/>
            <w:szCs w:val="24"/>
            <w:lang w:val="en-US"/>
          </w:rPr>
          <w:t>http://truth-hounds.org/ditiam-ne misce/?fbclid=IwAR1VmYOPIXhkg5UO_IZe2AYXHkjBTgLGjTiey3sL6X_fLUYLTO0vrZQJgKI</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According to data from Education Cluster, available by: </w:t>
      </w:r>
      <w:hyperlink r:id="rId17" w:history="1">
        <w:r w:rsidRPr="00225323">
          <w:rPr>
            <w:rFonts w:ascii="Times New Roman" w:hAnsi="Times New Roman" w:cs="Times New Roman"/>
            <w:sz w:val="24"/>
            <w:szCs w:val="24"/>
          </w:rPr>
          <w:t>https://reliefweb.int/sites/reliefweb.int/files/resources/attacks_on_education_-_situation_report_-_10_january_2020.pdf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same source.</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sz w:val="24"/>
          <w:szCs w:val="24"/>
        </w:rPr>
        <w:t xml:space="preserve">According to data from Education Cluster, available by: </w:t>
      </w:r>
      <w:hyperlink r:id="rId18" w:history="1">
        <w:r w:rsidRPr="00225323">
          <w:rPr>
            <w:rFonts w:ascii="Times New Roman" w:hAnsi="Times New Roman" w:cs="Times New Roman"/>
            <w:sz w:val="24"/>
            <w:szCs w:val="24"/>
          </w:rPr>
          <w:t>https://reliefweb.int/sites/reliefweb.int/files/resources/attacks_on_education_-_situation_report_-_10_january_2020.pdf</w:t>
        </w:r>
      </w:hyperlink>
    </w:p>
    <w:p w:rsidR="00F722CE" w:rsidRPr="00225323" w:rsidRDefault="00F722CE" w:rsidP="00F722CE">
      <w:pPr>
        <w:pStyle w:val="a9"/>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lastRenderedPageBreak/>
        <w:t>According to the Ukrainian translation of the Glossary of terms, definitions and reductions for mine action in International Mine Action Standards (IMAS): unexploded ordnance (UXO) and abandoned explosive ordnance (AXO).</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a study on the assessment of the needs of children affected by mines or ERW in eastern Ukraine conducted by the Danish Refugee Council, the Danish Demining Group (DRC-DDG), in cooperation with UNICEF from September to December 2018</w:t>
      </w:r>
    </w:p>
    <w:p w:rsidR="00F722CE" w:rsidRPr="00225323" w:rsidRDefault="00F722CE" w:rsidP="00F722CE">
      <w:pPr>
        <w:pStyle w:val="20"/>
        <w:numPr>
          <w:ilvl w:val="0"/>
          <w:numId w:val="4"/>
        </w:numPr>
        <w:pBdr>
          <w:top w:val="nil"/>
          <w:left w:val="nil"/>
          <w:bottom w:val="nil"/>
          <w:right w:val="nil"/>
          <w:between w:val="nil"/>
        </w:pBdr>
        <w:spacing w:after="120"/>
        <w:ind w:left="0" w:firstLine="0"/>
        <w:rPr>
          <w:rFonts w:ascii="Times New Roman" w:hAnsi="Times New Roman" w:cs="Times New Roman"/>
          <w:color w:val="000000"/>
        </w:rPr>
      </w:pPr>
      <w:r w:rsidRPr="00225323">
        <w:rPr>
          <w:rFonts w:ascii="Times New Roman" w:hAnsi="Times New Roman" w:cs="Times New Roman"/>
          <w:color w:val="000000"/>
        </w:rPr>
        <w:t>Which has been supported by more than 90 countries since its launch at the Oslo Conference on Safe Schools in May 2015. Available http://www.protectingeducation.org/sites/default/files/documents/safe_schools_declaration_ukrainian.pdf</w:t>
      </w:r>
    </w:p>
    <w:p w:rsidR="00F722CE" w:rsidRPr="00225323" w:rsidRDefault="00F722CE" w:rsidP="00F722CE">
      <w:pPr>
        <w:pStyle w:val="2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 xml:space="preserve">The document is available here: </w:t>
      </w:r>
      <w:hyperlink r:id="rId19">
        <w:r w:rsidRPr="00225323">
          <w:rPr>
            <w:rFonts w:ascii="Times New Roman" w:hAnsi="Times New Roman" w:cs="Times New Roman"/>
            <w:color w:val="0563C1"/>
            <w:u w:val="single"/>
          </w:rPr>
          <w:t>https://zakon.rada.gov.ua/laws/show/2642-19</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Convention on the Prohibition of the Use, Stockpiling, Production and Transfer of Anti-Personnel Landmines and on their Destruction, ratified by the Law No. 2566-IV (2566-15) of 18.05.2005 https://zakon.rada.gov.ua/laws/show/995_379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 accordance with the law, a child of any age may personally inform an investigator or prosecutor about a crime, a child has the right to a personal appeal to a court in civil cases only from 14 y.o., and no child has the right to appeal to a court in an administrative proceeding.</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Law "On Free Legal Aid", Art. 18, part 2: https://zakon.rada.gov.ua/laws/show/3460-17</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Cases from the Unified register of judgments: № 286/3265/15-k, 298/236/15-k.</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Cases from the Unified register of judgments:</w:t>
      </w:r>
      <w:r w:rsidRPr="00225323">
        <w:rPr>
          <w:rFonts w:ascii="Times New Roman" w:eastAsia="Times New Roman" w:hAnsi="Times New Roman" w:cs="Times New Roman"/>
          <w:sz w:val="24"/>
          <w:szCs w:val="24"/>
        </w:rPr>
        <w:t xml:space="preserve"> №409/1518/18.</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 xml:space="preserve">"Young Voices", the report on the rights of the child in Ukraine, Coalition on Rights of Child, access address: </w:t>
      </w:r>
      <w:r w:rsidRPr="00225323">
        <w:rPr>
          <w:rFonts w:ascii="Times New Roman" w:eastAsia="Roboto" w:hAnsi="Times New Roman" w:cs="Times New Roman"/>
        </w:rPr>
        <w:t>https://www.childrights.in.ua/Zvt_pro_dotrimannja_prav_ditini_v_Ukran_Golosi_Dtei</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UNHCR: Statelessness Update. Ukraine. Septemper 2018: </w:t>
      </w:r>
      <w:hyperlink r:id="rId20" w:history="1">
        <w:r w:rsidRPr="00225323">
          <w:rPr>
            <w:rFonts w:ascii="Times New Roman" w:hAnsi="Times New Roman" w:cs="Times New Roman"/>
            <w:sz w:val="24"/>
            <w:szCs w:val="24"/>
          </w:rPr>
          <w:t>https://www.unhcr.org/ua/wp-content/uploads/sites/38/2018/10/2018-09-UNHCR-Ukraine-Statelessness-Update-FINAL-EN.pdf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Article 2 of LoU "On the Peculiarities of State Policy in Ensuring the State Sovereignty of Ukraine on TOTs of Donetsk and Luhansk regions" dated January 18, 2018, access address: https://zakon.rada.gov.ua/laws/show / 2268-19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Amendments to the Civil Procedural Code of Ukraine on Establishing the Fact of the Birth or Death of a Person on the TOTs of Ukraine" dated February 4, 2016, address of access: https://zakon.rada.gov.ua/laws/show/ 990-19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LoU "Fundamentals of Ukrainian Health Law", access address: https://zakon.rada.gov.ua/laws/show/2801-12</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Report "Observance of the rights of minors who are in the educational colonies of the state penitentiary service of Ukraine", 2014, access address: </w:t>
      </w:r>
      <w:r w:rsidRPr="00225323">
        <w:rPr>
          <w:rFonts w:ascii="Times New Roman" w:hAnsi="Times New Roman" w:cs="Times New Roman"/>
          <w:sz w:val="24"/>
          <w:szCs w:val="24"/>
          <w:lang w:val="en-US"/>
        </w:rPr>
        <w:t>www.ombudsman.gov.ua/files/Dopovidi/1419178922.pdf</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sz w:val="24"/>
          <w:szCs w:val="24"/>
        </w:rPr>
        <w:t>LoU</w:t>
      </w:r>
      <w:r w:rsidRPr="00225323">
        <w:rPr>
          <w:rFonts w:ascii="Times New Roman" w:hAnsi="Times New Roman" w:cs="Times New Roman"/>
          <w:color w:val="212121"/>
          <w:sz w:val="24"/>
          <w:szCs w:val="24"/>
          <w:lang w:val="en-US"/>
        </w:rPr>
        <w:t xml:space="preserve"> "On Public Associations", access address: </w:t>
      </w:r>
      <w:r w:rsidRPr="00225323">
        <w:rPr>
          <w:rFonts w:ascii="Times New Roman" w:hAnsi="Times New Roman" w:cs="Times New Roman"/>
          <w:sz w:val="24"/>
          <w:szCs w:val="24"/>
          <w:lang w:val="en-US"/>
        </w:rPr>
        <w:t>https://zakon.rada.gov.ua/laws/show/4572-17</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LoU</w:t>
      </w:r>
      <w:r w:rsidRPr="00225323">
        <w:rPr>
          <w:rFonts w:ascii="Times New Roman" w:eastAsia="Arial" w:hAnsi="Times New Roman" w:cs="Times New Roman"/>
          <w:sz w:val="24"/>
          <w:szCs w:val="24"/>
        </w:rPr>
        <w:t xml:space="preserve"> "On Youth and Children's Public Organizations", access address: https://zakon.rada.gov.ua/laws/show/281-14</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data of CSO “Flora”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The court decision </w:t>
      </w:r>
      <w:hyperlink r:id="rId21" w:history="1">
        <w:r w:rsidRPr="00225323">
          <w:rPr>
            <w:rStyle w:val="aa"/>
            <w:rFonts w:ascii="Times New Roman" w:hAnsi="Times New Roman" w:cs="Times New Roman"/>
            <w:sz w:val="24"/>
            <w:szCs w:val="24"/>
          </w:rPr>
          <w:t>http://www.reyestr.court.gov.ua/Review/82408470?fbclid=IwAR23FOpc6rYscDorsIj-JLSCyZiMF5P31-53CN4jWKKHWe-sMvLvD-cgHr0</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 Court of Appeal cancelled the administrative protocols to activists who demamded impeachment of Zelensky</w:t>
      </w:r>
      <w:hyperlink r:id="rId22" w:tgtFrame="_blank" w:history="1">
        <w:r w:rsidRPr="00225323">
          <w:rPr>
            <w:rStyle w:val="aa"/>
            <w:rFonts w:ascii="Times New Roman" w:hAnsi="Times New Roman" w:cs="Times New Roman"/>
            <w:color w:val="1155CC"/>
            <w:sz w:val="24"/>
            <w:szCs w:val="24"/>
            <w:shd w:val="clear" w:color="auto" w:fill="FFFFFF"/>
          </w:rPr>
          <w:t>https://zmina.info/news/apeljiacijnij_sud_skasuvav_adminprotokoli_shhodo_dvoh_aktivistiv_jiaki_proveli_movchaznij_piket_z_vimogojiu_impichmentu_zelenskogo_/</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Times New Roman" w:hAnsi="Times New Roman" w:cs="Times New Roman"/>
          <w:color w:val="000000"/>
          <w:sz w:val="24"/>
          <w:szCs w:val="24"/>
        </w:rPr>
        <w:t xml:space="preserve">"The Rights of the Child and Mental Health. Observance of Children's Rights in Residential Institutions of Health and Social Protection", available by reference: </w:t>
      </w:r>
      <w:hyperlink r:id="rId23">
        <w:r w:rsidRPr="00225323">
          <w:rPr>
            <w:rFonts w:ascii="Times New Roman" w:eastAsia="Times New Roman" w:hAnsi="Times New Roman" w:cs="Times New Roman"/>
            <w:sz w:val="24"/>
            <w:szCs w:val="24"/>
          </w:rPr>
          <w:t>https://helsinki.org.ua/wp-content/uploads/2018/03/2018-03-05_Prava-dytyny.pdf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The decision of the European Court of Human Rights in the case of Vishnyakov v. Ukraine (No. 25612/12) of 24.07.2018, access address: </w:t>
      </w:r>
      <w:r w:rsidRPr="00225323">
        <w:rPr>
          <w:rFonts w:ascii="Times New Roman" w:eastAsia="Times New Roman" w:hAnsi="Times New Roman" w:cs="Times New Roman"/>
          <w:sz w:val="24"/>
          <w:szCs w:val="24"/>
        </w:rPr>
        <w:t>http://hudoc.echr.coe.int/rus?i=001-184824</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"The children presented a report with recommendations on the prevention of sexual violence and sexual exploitation of children", Coalition Rights of the Child, access </w:t>
      </w:r>
      <w:r w:rsidRPr="00225323">
        <w:rPr>
          <w:rFonts w:ascii="Times New Roman" w:eastAsia="Times New Roman" w:hAnsi="Times New Roman" w:cs="Times New Roman"/>
          <w:color w:val="000000"/>
          <w:sz w:val="24"/>
          <w:szCs w:val="24"/>
        </w:rPr>
        <w:t>address:</w:t>
      </w:r>
      <w:r w:rsidRPr="00225323">
        <w:rPr>
          <w:rFonts w:ascii="Times New Roman" w:eastAsia="Arial" w:hAnsi="Times New Roman" w:cs="Times New Roman"/>
          <w:sz w:val="24"/>
          <w:szCs w:val="24"/>
        </w:rPr>
        <w:t>https://www.childrights.in.ua/Dti_prezentuvali_zvt_z_rekomendacjami_xhodo_poperedzhennja_seksualnogo_nasilstva_ta_seksualno_eksplu</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rPr>
      </w:pPr>
      <w:r w:rsidRPr="00225323">
        <w:rPr>
          <w:rFonts w:ascii="Times New Roman" w:eastAsia="Cambria" w:hAnsi="Times New Roman" w:cs="Times New Roman"/>
          <w:sz w:val="24"/>
          <w:szCs w:val="24"/>
          <w:lang w:val="en-US"/>
        </w:rPr>
        <w:t>"</w:t>
      </w:r>
      <w:r w:rsidRPr="00225323">
        <w:rPr>
          <w:rFonts w:ascii="Times New Roman" w:hAnsi="Times New Roman" w:cs="Times New Roman"/>
          <w:color w:val="212121"/>
          <w:sz w:val="24"/>
          <w:szCs w:val="24"/>
          <w:lang w:val="en-US"/>
        </w:rPr>
        <w:t>Conclusion of the Independent Media Council on TV program "Concerns Everyone" on Inter channel of October 9 and 13, 2017</w:t>
      </w:r>
      <w:r w:rsidRPr="00225323">
        <w:rPr>
          <w:rFonts w:ascii="Times New Roman" w:eastAsia="Cambria" w:hAnsi="Times New Roman" w:cs="Times New Roman"/>
          <w:sz w:val="24"/>
          <w:szCs w:val="24"/>
          <w:lang w:val="en-US"/>
        </w:rPr>
        <w:t>", Detector Media, access address:</w:t>
      </w:r>
      <w:r w:rsidRPr="00225323">
        <w:rPr>
          <w:rFonts w:ascii="Times New Roman" w:hAnsi="Times New Roman" w:cs="Times New Roman"/>
          <w:color w:val="212121"/>
          <w:sz w:val="24"/>
          <w:szCs w:val="24"/>
          <w:lang w:val="en-US"/>
        </w:rPr>
        <w:t>http:detector.media/community/article/131173/2017-10-23-visnovok-nezalezhnoi-mediinoi-radi-shchodo-vipuskiv-peredachi-stosuetsya-kozhnogo-na-telekanali-inter-vid-9-ta-13-zhovtnya-2017-roku/</w:t>
      </w:r>
      <w:hyperlink w:history="1"/>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eastAsia="Cambria" w:hAnsi="Times New Roman" w:cs="Times New Roman"/>
          <w:sz w:val="24"/>
          <w:szCs w:val="24"/>
          <w:lang w:val="en-US"/>
        </w:rPr>
        <w:t>"</w:t>
      </w:r>
      <w:r w:rsidRPr="00225323">
        <w:rPr>
          <w:rFonts w:ascii="Times New Roman" w:hAnsi="Times New Roman" w:cs="Times New Roman"/>
          <w:color w:val="212121"/>
          <w:sz w:val="24"/>
          <w:szCs w:val="24"/>
          <w:lang w:val="en-US"/>
        </w:rPr>
        <w:t>The conclusion of the Independent Media Council regarding the content of entertainment programs and announcements on the TV channel STB</w:t>
      </w:r>
      <w:r w:rsidRPr="00225323">
        <w:rPr>
          <w:rFonts w:ascii="Times New Roman" w:eastAsia="Cambria" w:hAnsi="Times New Roman" w:cs="Times New Roman"/>
          <w:sz w:val="24"/>
          <w:szCs w:val="24"/>
          <w:lang w:val="en-US"/>
        </w:rPr>
        <w:t>", Detector Media, access address: http:detector.media/community/article/130759/2017-10-10-visnovok-nezalezhnoi-mediinoi-radi-shchodo-zmistu-rozvazhalnikh-peredach-ta-anonsiv-na-telekanali-stb/</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Arial" w:hAnsi="Times New Roman" w:cs="Times New Roman"/>
          <w:sz w:val="24"/>
          <w:szCs w:val="24"/>
        </w:rPr>
        <w:t>"Olga Gerasimyuk in a comment to the Detector Media – regarding the decision of the court, which canceled a UAH 1.6 million fine for STB</w:t>
      </w:r>
      <w:r w:rsidRPr="00225323">
        <w:rPr>
          <w:rFonts w:ascii="Times New Roman" w:hAnsi="Times New Roman" w:cs="Times New Roman"/>
          <w:sz w:val="24"/>
          <w:szCs w:val="24"/>
        </w:rPr>
        <w:t>"</w:t>
      </w:r>
      <w:r w:rsidRPr="00225323">
        <w:rPr>
          <w:rFonts w:ascii="Times New Roman" w:eastAsia="Arial" w:hAnsi="Times New Roman" w:cs="Times New Roman"/>
          <w:sz w:val="24"/>
          <w:szCs w:val="24"/>
        </w:rPr>
        <w:t>, the National Council for Television and Radio Broadcasting, access address: https://www.nrada.gov.ua/komentar-olgy-gerasym-yuk-shhodo-rishennya-sudu-yakyj-skasuvav-1-6-mln-grn-shtrafu-dlya-stb/</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eastAsia="Arial" w:hAnsi="Times New Roman" w:cs="Times New Roman"/>
          <w:sz w:val="24"/>
          <w:szCs w:val="24"/>
          <w:lang w:val="en-US"/>
        </w:rPr>
        <w:t>"</w:t>
      </w:r>
      <w:r w:rsidRPr="00225323">
        <w:rPr>
          <w:rFonts w:ascii="Times New Roman" w:hAnsi="Times New Roman" w:cs="Times New Roman"/>
          <w:color w:val="212121"/>
          <w:sz w:val="24"/>
          <w:szCs w:val="24"/>
          <w:lang w:val="en-US"/>
        </w:rPr>
        <w:t>Joint Harmonization Act No. 2 "Media coverage of the topic of suicide</w:t>
      </w:r>
      <w:r w:rsidRPr="00225323">
        <w:rPr>
          <w:rFonts w:ascii="Times New Roman" w:eastAsia="Arial" w:hAnsi="Times New Roman" w:cs="Times New Roman"/>
          <w:sz w:val="24"/>
          <w:szCs w:val="24"/>
          <w:lang w:val="en-US"/>
        </w:rPr>
        <w:t xml:space="preserve">", Detector Media, access address: </w:t>
      </w:r>
      <w:r w:rsidRPr="00225323">
        <w:rPr>
          <w:rFonts w:ascii="Times New Roman" w:eastAsia="Helvetica Neue" w:hAnsi="Times New Roman" w:cs="Times New Roman"/>
          <w:sz w:val="24"/>
          <w:szCs w:val="24"/>
        </w:rPr>
        <w:t>http:detector.media/community/article/132670/2017-12-07-spilnii-akt-uzgodzhennya-2-visvitlennya-zasobami-masovoi-informatsii-temi-suitsidu/</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Helvetica Neue" w:hAnsi="Times New Roman" w:cs="Times New Roman"/>
          <w:sz w:val="24"/>
          <w:szCs w:val="24"/>
        </w:rPr>
        <w:t>"Media Group Ukraine, StarLightMedia and NSTU signed common media coverage of suicide issues", Detector</w:t>
      </w:r>
      <w:r w:rsidRPr="00225323">
        <w:rPr>
          <w:rFonts w:ascii="Times New Roman" w:eastAsia="Arial" w:hAnsi="Times New Roman" w:cs="Times New Roman"/>
          <w:sz w:val="24"/>
          <w:szCs w:val="24"/>
        </w:rPr>
        <w:t xml:space="preserve"> Media, access address:</w:t>
      </w:r>
      <w:hyperlink r:id="rId24">
        <w:r w:rsidRPr="00225323">
          <w:rPr>
            <w:rFonts w:ascii="Times New Roman" w:eastAsia="Helvetica Neue" w:hAnsi="Times New Roman" w:cs="Times New Roman"/>
            <w:sz w:val="24"/>
            <w:szCs w:val="24"/>
          </w:rPr>
          <w:t>https://detector.media/community/article/132675/2017-12-07-media-grupa-ukraina-starlightmedia-ta-nstu-pidpisali-spilni-pravila-visvitlennya-v-media-temi-suitsidu/</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Chernyh O.O. H49 Respect and safety: monitoring sites of educational institutions / Chernyh O.O.K.: "VAITE", 2018. – p.38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Helvetica Neue" w:hAnsi="Times New Roman" w:cs="Times New Roman"/>
          <w:sz w:val="24"/>
          <w:szCs w:val="24"/>
        </w:rPr>
        <w:t>IX Ukrainian Internet Management Forum IGF-UA, Kyiv, September 28, 2018, access address: http</w:t>
      </w:r>
      <w:r w:rsidRPr="00225323">
        <w:rPr>
          <w:rFonts w:ascii="Times New Roman" w:eastAsia="Times New Roman" w:hAnsi="Times New Roman" w:cs="Times New Roman"/>
          <w:sz w:val="24"/>
          <w:szCs w:val="24"/>
        </w:rPr>
        <w:t>://igf-ua.org/wp-content/uploads/2018/11/Ukrainian-IGF-UA_2018_Annual_Report_UKR.docx</w:t>
      </w:r>
    </w:p>
    <w:p w:rsidR="00F722CE" w:rsidRPr="00225323" w:rsidRDefault="00F722CE" w:rsidP="00F722CE">
      <w:pPr>
        <w:pStyle w:val="10"/>
        <w:numPr>
          <w:ilvl w:val="0"/>
          <w:numId w:val="4"/>
        </w:numPr>
        <w:spacing w:after="120"/>
        <w:ind w:left="0" w:firstLine="0"/>
        <w:jc w:val="both"/>
        <w:rPr>
          <w:rFonts w:ascii="Times New Roman" w:eastAsia="Times" w:hAnsi="Times New Roman" w:cs="Times New Roman"/>
        </w:rPr>
      </w:pPr>
      <w:r w:rsidRPr="00225323">
        <w:rPr>
          <w:rFonts w:ascii="Times New Roman" w:eastAsia="Roboto" w:hAnsi="Times New Roman" w:cs="Times New Roman"/>
        </w:rPr>
        <w:t xml:space="preserve">Prevention and counteraction to violence METHODOLOGICAL RECOMMENDATIONS, Ministry of Education and Science, Ministry of Youth and Sports of Ukraine,access address: </w:t>
      </w:r>
      <w:hyperlink r:id="rId25">
        <w:r w:rsidRPr="00225323">
          <w:rPr>
            <w:rFonts w:ascii="Times New Roman" w:eastAsia="Roboto" w:hAnsi="Times New Roman" w:cs="Times New Roman"/>
          </w:rPr>
          <w:t>https://don.kyivcity.gov.ua/files/2018/5/22/mon.pdf</w:t>
        </w:r>
      </w:hyperlink>
    </w:p>
    <w:p w:rsidR="00F722CE" w:rsidRPr="00225323" w:rsidRDefault="00F722CE" w:rsidP="00F722CE">
      <w:pPr>
        <w:pStyle w:val="ab"/>
        <w:numPr>
          <w:ilvl w:val="0"/>
          <w:numId w:val="4"/>
        </w:numPr>
        <w:spacing w:after="120"/>
        <w:ind w:left="0" w:firstLine="0"/>
        <w:rPr>
          <w:rFonts w:ascii="Times New Roman" w:hAnsi="Times New Roman" w:cs="Times New Roman"/>
          <w:sz w:val="24"/>
          <w:szCs w:val="24"/>
          <w:lang w:val="uk-UA"/>
        </w:rPr>
      </w:pPr>
      <w:r w:rsidRPr="00225323">
        <w:rPr>
          <w:rFonts w:ascii="Times New Roman" w:eastAsia="Times New Roman" w:hAnsi="Times New Roman" w:cs="Times New Roman"/>
          <w:color w:val="000000"/>
          <w:sz w:val="24"/>
          <w:szCs w:val="24"/>
        </w:rPr>
        <w:t>According to the Multi-indicator Cluster Survey of Households presented in 2014: "61.2% of children from 2 to 14 y.o. are at risk of at least one type of psychological or physical punishment by an adult. 11.2% of the population of Ukraine believe that children should be punished physically. In fact, 29.9% of children between 2 and 14 y.o.  are at risk of applying some form of physical punishment to them, 36.5% of boys and 23.4% of girls</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000000"/>
          <w:sz w:val="24"/>
          <w:szCs w:val="24"/>
        </w:rPr>
        <w:t>Law No. 2229-VIII</w:t>
      </w:r>
      <w:r w:rsidRPr="00225323">
        <w:rPr>
          <w:rFonts w:ascii="Times New Roman" w:eastAsia="Helvetica Neue" w:hAnsi="Times New Roman" w:cs="Times New Roman"/>
          <w:sz w:val="24"/>
          <w:szCs w:val="24"/>
          <w:lang w:val="en-US"/>
        </w:rPr>
        <w:t xml:space="preserve"> , access address: </w:t>
      </w:r>
      <w:r w:rsidRPr="00225323">
        <w:rPr>
          <w:rFonts w:ascii="Times New Roman" w:hAnsi="Times New Roman" w:cs="Times New Roman"/>
          <w:sz w:val="24"/>
          <w:szCs w:val="24"/>
          <w:lang w:val="en-US"/>
        </w:rPr>
        <w:t>https://zakon.rada.gov.ua/laws/show/2229-19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Since the beginning of the year, over 4.5 thousand children have been affected by sexual abuse in Ukraine - police. https://www.radiosvoboda.org/a/news/28859775.html</w:t>
      </w:r>
    </w:p>
    <w:p w:rsidR="00F722CE" w:rsidRPr="00225323" w:rsidRDefault="00F722CE" w:rsidP="00F722CE">
      <w:pPr>
        <w:pStyle w:val="ab"/>
        <w:numPr>
          <w:ilvl w:val="0"/>
          <w:numId w:val="4"/>
        </w:numPr>
        <w:spacing w:after="120"/>
        <w:ind w:left="0" w:right="9" w:firstLine="0"/>
        <w:jc w:val="both"/>
        <w:rPr>
          <w:rFonts w:ascii="Times New Roman" w:hAnsi="Times New Roman" w:cs="Times New Roman"/>
          <w:sz w:val="24"/>
          <w:szCs w:val="24"/>
          <w:lang w:eastAsia="en-US"/>
        </w:rPr>
      </w:pPr>
      <w:r w:rsidRPr="00225323">
        <w:rPr>
          <w:rFonts w:ascii="Times New Roman" w:hAnsi="Times New Roman" w:cs="Times New Roman"/>
          <w:sz w:val="24"/>
          <w:szCs w:val="24"/>
        </w:rPr>
        <w:t>Response letter to the request regarding the provision of information on the number of registered criminal offenses (proceedings) for 2016 of the General Prosecutor's Office of Ukraine.</w:t>
      </w:r>
    </w:p>
    <w:p w:rsidR="00F722CE" w:rsidRPr="00225323" w:rsidRDefault="00F722CE" w:rsidP="00F722CE">
      <w:pPr>
        <w:pStyle w:val="ab"/>
        <w:numPr>
          <w:ilvl w:val="0"/>
          <w:numId w:val="4"/>
        </w:numPr>
        <w:spacing w:after="120"/>
        <w:ind w:left="0" w:right="9" w:firstLine="0"/>
        <w:jc w:val="both"/>
        <w:rPr>
          <w:rFonts w:ascii="Times New Roman" w:hAnsi="Times New Roman" w:cs="Times New Roman"/>
          <w:sz w:val="24"/>
          <w:szCs w:val="24"/>
        </w:rPr>
      </w:pPr>
      <w:r w:rsidRPr="00225323">
        <w:rPr>
          <w:rFonts w:ascii="Times New Roman" w:hAnsi="Times New Roman" w:cs="Times New Roman"/>
          <w:sz w:val="24"/>
          <w:szCs w:val="24"/>
        </w:rPr>
        <w:t>Response letter to the request regarding the provision of information on the number of registered criminal offenses (proceedings) for 2017 and 2018 of the General Prosecutor's Office of Ukraine from 04.03.2019 № 19/4-382outgoing-19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Last year, only 80 cases of child sexual abuse were brought to the courts https://humanrights.org.ua/material/za_minulij_rik_do_ukrajinskih_sudiv_potrapili_lishe_80_sprav_pro_seksualne_nasilstvo_shhodo_ditej_</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Response letter to the request of the Women's Consortium of Ukraine to the MSP</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bCs/>
          <w:sz w:val="24"/>
          <w:szCs w:val="24"/>
        </w:rPr>
        <w:t>A/HRC/41/NGO/141 (Prevention and response to child sexual abuse in Ukraine), p. 3</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lang w:val="uk-UA"/>
        </w:rPr>
      </w:pPr>
      <w:r w:rsidRPr="00225323">
        <w:rPr>
          <w:rFonts w:ascii="Times New Roman" w:hAnsi="Times New Roman" w:cs="Times New Roman"/>
          <w:sz w:val="24"/>
          <w:szCs w:val="24"/>
          <w:lang w:eastAsia="uk-UA"/>
        </w:rPr>
        <w:t>According to Lanzarote Convention, the interview is conducted by a professional, taking into account the gender of a child victim; unfortunately, due to the lack of specialists this procedure is not duly respected</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"Research on preconditions for the introduction of a new practice for questioning a child sexually abused", Women's Consortium of Ukraine, access address: </w:t>
      </w:r>
      <w:r w:rsidRPr="00225323">
        <w:rPr>
          <w:rFonts w:ascii="Times New Roman" w:eastAsia="Arial" w:hAnsi="Times New Roman" w:cs="Times New Roman"/>
          <w:sz w:val="24"/>
          <w:szCs w:val="24"/>
          <w:lang w:val="en-US"/>
        </w:rPr>
        <w:t>https://wcunetwork.org.ua/ua/Zaxist_prav_dtei/publications/Dosldzhennja_peredumov_zaprovadzhennja_novoi_praktiki_dopitu_opituvann</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lang w:val="uk-UA"/>
        </w:rPr>
      </w:pPr>
      <w:r w:rsidRPr="00225323">
        <w:rPr>
          <w:rFonts w:ascii="Times New Roman" w:hAnsi="Times New Roman" w:cs="Times New Roman"/>
          <w:sz w:val="24"/>
          <w:szCs w:val="24"/>
        </w:rPr>
        <w:t xml:space="preserve">Joint written statement in UN Human Rights Council Forty-first session 24 June–12 July 2019 * submitted by International Catholic Child Bureau, non-governmental organizations in special consultative status: </w:t>
      </w:r>
      <w:hyperlink r:id="rId26" w:history="1">
        <w:r w:rsidRPr="00225323">
          <w:rPr>
            <w:rStyle w:val="aa"/>
            <w:rFonts w:ascii="Times New Roman" w:hAnsi="Times New Roman" w:cs="Times New Roman"/>
            <w:sz w:val="24"/>
            <w:szCs w:val="24"/>
          </w:rPr>
          <w:t>https://undocs.org/en/A/HRC/41/NGO/141</w:t>
        </w:r>
      </w:hyperlink>
      <w:r w:rsidRPr="00225323">
        <w:rPr>
          <w:rFonts w:ascii="Times New Roman" w:hAnsi="Times New Roman" w:cs="Times New Roman"/>
          <w:sz w:val="24"/>
          <w:szCs w:val="24"/>
        </w:rPr>
        <w:t xml:space="preserve">, </w:t>
      </w:r>
      <w:r w:rsidRPr="00225323">
        <w:rPr>
          <w:rFonts w:ascii="Times New Roman" w:hAnsi="Times New Roman" w:cs="Times New Roman"/>
          <w:b/>
          <w:bCs/>
          <w:sz w:val="24"/>
          <w:szCs w:val="24"/>
        </w:rPr>
        <w:t xml:space="preserve">A/HRC/41/NGO/141, p. 4. </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National Report "Consolidated V and VI Periodic National Report on Ukraine`s Implementation of the UNCRC" (2011-2017), p. 153</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lastRenderedPageBreak/>
        <w:t xml:space="preserve">Interagency Order "On Approval of the Procedure for Consideration of Applications and Communications Regarding the Cruel Treatment of Children or the Risk of Intervention", access address: </w:t>
      </w:r>
      <w:r w:rsidRPr="00225323">
        <w:rPr>
          <w:rFonts w:ascii="Times New Roman" w:hAnsi="Times New Roman" w:cs="Times New Roman"/>
          <w:sz w:val="24"/>
          <w:szCs w:val="24"/>
          <w:lang w:val="en-US"/>
        </w:rPr>
        <w:t>http://zakon.rada.gov.ua/laws/show/z1105-14</w:t>
      </w:r>
    </w:p>
    <w:p w:rsidR="00F722CE" w:rsidRPr="00225323" w:rsidRDefault="00F722CE" w:rsidP="00F722CE">
      <w:pPr>
        <w:pStyle w:val="10"/>
        <w:numPr>
          <w:ilvl w:val="0"/>
          <w:numId w:val="4"/>
        </w:numPr>
        <w:spacing w:after="120"/>
        <w:ind w:left="0" w:firstLine="0"/>
        <w:jc w:val="both"/>
        <w:rPr>
          <w:rFonts w:ascii="Times New Roman" w:eastAsia="Times" w:hAnsi="Times New Roman" w:cs="Times New Roman"/>
        </w:rPr>
      </w:pPr>
      <w:r w:rsidRPr="00225323">
        <w:rPr>
          <w:rFonts w:ascii="Times New Roman" w:eastAsia="Times New Roman" w:hAnsi="Times New Roman" w:cs="Times New Roman"/>
        </w:rPr>
        <w:t>Annual report of the Ukrainian Parliament Commissioner for Human Rights, 2018, access address: http://www.ombudsman.gov.ua/ua/page/secretariat/docs/presentations/&amp;page=3</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Disability Rights International: There is No Way Home. Exploitation and Violence Against Children in Orphanages of Ukraine. - Ukraine, 2015. http://www.driadvocacy.org/media-gallery/our-reports-publications/</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sz w:val="24"/>
          <w:szCs w:val="24"/>
          <w:lang w:val="en-US"/>
        </w:rPr>
        <w:t>Observance of the rights of minors in the educational colonies of the State Penitentiary Service of Ukraine: Special report on the implementation of the National preventive mechanism/</w:t>
      </w:r>
      <w:r w:rsidRPr="00225323">
        <w:rPr>
          <w:rFonts w:ascii="Times New Roman" w:hAnsi="Times New Roman" w:cs="Times New Roman"/>
          <w:color w:val="212121"/>
          <w:sz w:val="24"/>
          <w:szCs w:val="24"/>
          <w:lang w:val="en-US" w:eastAsia="en-US"/>
        </w:rPr>
        <w:t>Commissioner of the Verkhovna Rada of Ukraine for Human Rights</w:t>
      </w:r>
      <w:r w:rsidRPr="00225323">
        <w:rPr>
          <w:rFonts w:ascii="Times New Roman" w:hAnsi="Times New Roman" w:cs="Times New Roman"/>
          <w:sz w:val="24"/>
          <w:szCs w:val="24"/>
          <w:lang w:val="en-US"/>
        </w:rPr>
        <w:t>: an official publication. - K., 2014. - 120 p. - http://khisr.kharkov.ua/files/docs/1419178922.pdf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Disability Rights International: There is No Way Home. Exploitation and Violence Against Children in Orphanages of Ukraine. - Ukraine, 2015. http://www.driadvocacy.org/media-gallery/our-reports-publications/</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uk-UA"/>
        </w:rPr>
      </w:pPr>
      <w:r w:rsidRPr="00225323">
        <w:rPr>
          <w:rFonts w:ascii="Times New Roman" w:hAnsi="Times New Roman" w:cs="Times New Roman"/>
          <w:color w:val="212121"/>
          <w:sz w:val="24"/>
          <w:szCs w:val="24"/>
          <w:lang w:val="en-US"/>
        </w:rPr>
        <w:t>"# Data4children: UNICEF unveiled the results of a new MICS study in Ukraine", UNICEF, access address:</w:t>
      </w:r>
      <w:hyperlink r:id="rId27">
        <w:r w:rsidRPr="00225323">
          <w:rPr>
            <w:rFonts w:ascii="Times New Roman" w:eastAsia="Roboto" w:hAnsi="Times New Roman" w:cs="Times New Roman"/>
            <w:sz w:val="24"/>
            <w:szCs w:val="24"/>
          </w:rPr>
          <w:t>https://www.unicef.org/ukraine/ukr/media_25673.html</w:t>
        </w:r>
      </w:hyperlink>
      <w:r w:rsidRPr="00225323">
        <w:rPr>
          <w:rFonts w:ascii="Times New Roman" w:eastAsia="Roboto" w:hAnsi="Times New Roman" w:cs="Times New Roman"/>
          <w:sz w:val="24"/>
          <w:szCs w:val="24"/>
        </w:rPr>
        <w:br/>
        <w:t xml:space="preserve">Children in the millstones of justice. Part 1: </w:t>
      </w:r>
      <w:hyperlink r:id="rId28" w:history="1">
        <w:r w:rsidRPr="00225323">
          <w:rPr>
            <w:rFonts w:ascii="Times New Roman" w:eastAsia="Roboto" w:hAnsi="Times New Roman" w:cs="Times New Roman"/>
            <w:sz w:val="24"/>
            <w:szCs w:val="24"/>
          </w:rPr>
          <w:t>https://racurs.ua/ua/302-dity-u-jornah-pravosuddya-chastyna-1.html</w:t>
        </w:r>
      </w:hyperlink>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eastAsia="Cambria" w:hAnsi="Times New Roman" w:cs="Times New Roman"/>
          <w:sz w:val="24"/>
          <w:szCs w:val="24"/>
          <w:lang w:val="en-US"/>
        </w:rPr>
        <w:t xml:space="preserve">"There is no place for children here. Monitoring of attacks against children and educational institutions during the three years of the war on the Donbass", Truth </w:t>
      </w:r>
      <w:r w:rsidRPr="00225323">
        <w:rPr>
          <w:rFonts w:ascii="Times New Roman" w:hAnsi="Times New Roman" w:cs="Times New Roman"/>
          <w:sz w:val="24"/>
          <w:szCs w:val="24"/>
          <w:lang w:val="en-US"/>
        </w:rPr>
        <w:t>Hounds, access address:</w:t>
      </w:r>
      <w:hyperlink r:id="rId29" w:history="1">
        <w:r w:rsidRPr="00225323">
          <w:rPr>
            <w:rStyle w:val="aa"/>
            <w:rFonts w:ascii="Times New Roman" w:hAnsi="Times New Roman" w:cs="Times New Roman"/>
            <w:sz w:val="24"/>
            <w:szCs w:val="24"/>
            <w:lang w:val="en-US"/>
          </w:rPr>
          <w:t>http://truth-hounds.org/ditiam-ne misce/?fbclid=IwAR1VmYOPIXhkg5UO_IZe2AYXHkjBTgLGjTiey3sL6X_fLUYLTO0vrZQJgKI</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cellmates of the 14-year-old boy who was raped in the Zhytomyr SIZO, have declared suspicion. Zhytomyr.INFO: - http://www.zhitomir.info/news_150115.html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16-year-old boy hung himself when he learned that his friend was raped in a pre-trial prison. The first Zhitomir information portal: http://www.1.zt.ua/news/misto/pidozryuvaniy-u-kradizhkah-16-richniy-hlopets-povisivsya-koli-diznavsya-shcho-yogo-druga-zgvaltuvali-u-izo .html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Times New Roman" w:hAnsi="Times New Roman" w:cs="Times New Roman"/>
          <w:sz w:val="24"/>
          <w:szCs w:val="24"/>
        </w:rPr>
        <w:t>"In Ukraine, during the years of its independence, the number of children's population has almost doubled", UKRINFORM, access address: https://www.ukrinform.ua/rubric-society/2165052-kilkist-ditej-v-ukraini-zmensilas-majze-vdvici.html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Illusion of Protection: an Analytical Report on the Results of the Comprehensive Study of the Child Protection System in Ukraine, 2016, Hope and Homes for Children https://www.hopeandhomes.org.ua/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Children who need a special attention of society. Statistical Bulletin. State Statistics Service of Ukraine, 2018 - http://www.ukrstat.gov.ua/druk/publicat/kat_u/2018/zb/07/zb_zdpus_2017.pdf</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sz w:val="24"/>
          <w:szCs w:val="24"/>
        </w:rPr>
        <w:t>LoU</w:t>
      </w:r>
      <w:r w:rsidRPr="00225323">
        <w:rPr>
          <w:rFonts w:ascii="Times New Roman" w:hAnsi="Times New Roman" w:cs="Times New Roman"/>
          <w:color w:val="212121"/>
          <w:sz w:val="24"/>
          <w:szCs w:val="24"/>
          <w:lang w:val="en-US" w:eastAsia="en-US"/>
        </w:rPr>
        <w:t xml:space="preserve"> "Fundamentals of Ukrainian Legislation on Health Care", access address: </w:t>
      </w:r>
      <w:r w:rsidRPr="00225323">
        <w:rPr>
          <w:rFonts w:ascii="Times New Roman" w:hAnsi="Times New Roman" w:cs="Times New Roman"/>
          <w:sz w:val="24"/>
          <w:szCs w:val="24"/>
          <w:lang w:val="en-US"/>
        </w:rPr>
        <w:t>http://zakon.rada.gov.ua/laws/show/2801-12</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sz w:val="24"/>
          <w:szCs w:val="24"/>
        </w:rPr>
        <w:lastRenderedPageBreak/>
        <w:t>LoU</w:t>
      </w:r>
      <w:r w:rsidRPr="00225323">
        <w:rPr>
          <w:rFonts w:ascii="Times New Roman" w:hAnsi="Times New Roman" w:cs="Times New Roman"/>
          <w:color w:val="212121"/>
          <w:sz w:val="24"/>
          <w:szCs w:val="24"/>
          <w:lang w:val="en-US" w:eastAsia="en-US"/>
        </w:rPr>
        <w:t xml:space="preserve"> "On General Secondary Education", address of access: </w:t>
      </w:r>
      <w:r w:rsidRPr="00225323">
        <w:rPr>
          <w:rFonts w:ascii="Times New Roman" w:hAnsi="Times New Roman" w:cs="Times New Roman"/>
          <w:sz w:val="24"/>
          <w:szCs w:val="24"/>
          <w:lang w:val="en-US"/>
        </w:rPr>
        <w:t>http://zakon.rada.gov.ua/laws/show/651-14</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lang w:val="uk-UA"/>
        </w:rPr>
      </w:pPr>
      <w:r w:rsidRPr="00225323">
        <w:rPr>
          <w:rFonts w:ascii="Times New Roman" w:hAnsi="Times New Roman" w:cs="Times New Roman"/>
          <w:sz w:val="24"/>
          <w:szCs w:val="24"/>
        </w:rPr>
        <w:t>Family Code of Ukraine, access address: https://zakon.rada.gov.ua/laws/show/2947-14</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Children who need a special attention of society. Statistical Bulletin. State Statistics Service of Ukraine, 2018 - http://www.ukrstat.gov.ua/druk/publicat/kat_u/2018/zb/07/zb_zdpus_2017.pdf</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Resolution of the CoM dated May 30, 2018, No. 427 "Some Issues in the Implementation of the Pilot Project on Social Protection of Families with Children and Supporting the Development of Responsible Paternity", access address: </w:t>
      </w:r>
      <w:r w:rsidRPr="00225323">
        <w:rPr>
          <w:rFonts w:ascii="Times New Roman" w:hAnsi="Times New Roman" w:cs="Times New Roman"/>
          <w:sz w:val="24"/>
          <w:szCs w:val="24"/>
          <w:lang w:val="en-US"/>
        </w:rPr>
        <w:t>https://zakon.rada.gov.ua/laws/show/427-2018-%D0%BF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Times New Roman" w:hAnsi="Times New Roman" w:cs="Times New Roman"/>
          <w:color w:val="000000"/>
          <w:sz w:val="24"/>
          <w:szCs w:val="24"/>
        </w:rPr>
        <w:t>According to study of the ICO "Partnership for Every Child", held in Chernihiv region in 2014;</w:t>
      </w:r>
      <w:r w:rsidRPr="00225323">
        <w:rPr>
          <w:rFonts w:ascii="Times New Roman" w:hAnsi="Times New Roman" w:cs="Times New Roman"/>
          <w:sz w:val="24"/>
          <w:szCs w:val="24"/>
        </w:rPr>
        <w:t>Investigation of the NGOs Coalition "Child Rights in Ukraine", "Observance of the Rights of the Child in Ukraine" (2012-2015). - p.29. Access address: https://www.childrights.in.ua/Xhorchna_dopovd_pro_dotrimnnja_prav_ditini_v_Ukran</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lang w:val="uk-UA"/>
        </w:rPr>
      </w:pPr>
      <w:r w:rsidRPr="00225323">
        <w:rPr>
          <w:rFonts w:ascii="Times New Roman" w:hAnsi="Times New Roman" w:cs="Times New Roman"/>
          <w:sz w:val="24"/>
          <w:szCs w:val="24"/>
        </w:rPr>
        <w:t xml:space="preserve">Available by: </w:t>
      </w:r>
      <w:hyperlink r:id="rId30" w:history="1">
        <w:r w:rsidRPr="00225323">
          <w:rPr>
            <w:rStyle w:val="aa"/>
            <w:rFonts w:ascii="Times New Roman" w:hAnsi="Times New Roman" w:cs="Times New Roman"/>
            <w:sz w:val="24"/>
            <w:szCs w:val="24"/>
          </w:rPr>
          <w:t>https://zakon.rada.gov.ua/laws/show/2671-19</w:t>
        </w:r>
      </w:hyperlink>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Resolution of the CoM dated September 24, 2008 No. 866 "Issues of the activities of guardianship and trusteeship bodies related to the protection of the rights of the child", access address: </w:t>
      </w:r>
      <w:r w:rsidRPr="00225323">
        <w:rPr>
          <w:rFonts w:ascii="Times New Roman" w:hAnsi="Times New Roman" w:cs="Times New Roman"/>
          <w:sz w:val="24"/>
          <w:szCs w:val="24"/>
          <w:lang w:val="en-US"/>
        </w:rPr>
        <w:t>http://zakon4.rada.gov.ua/laws/show/866-2008-%D0%BF</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Agreement on cooperation between the member states of the CIS on the repatriation of minors to the state of their permanent residence, access address: </w:t>
      </w:r>
      <w:r w:rsidRPr="00225323">
        <w:rPr>
          <w:rFonts w:ascii="Times New Roman" w:hAnsi="Times New Roman" w:cs="Times New Roman"/>
          <w:sz w:val="24"/>
          <w:szCs w:val="24"/>
          <w:lang w:val="en-US"/>
        </w:rPr>
        <w:t>https://zakon.rada.gov.ua/laws/show/997_614</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"The Coalition on the Rights of the Child in Ukraine addresses an open letter to Azarov requesting protection of unaccompamied children from the CIS countries, access address: </w:t>
      </w:r>
      <w:r w:rsidRPr="00225323">
        <w:rPr>
          <w:rFonts w:ascii="Times New Roman" w:hAnsi="Times New Roman" w:cs="Times New Roman"/>
          <w:sz w:val="24"/>
          <w:szCs w:val="24"/>
          <w:lang w:val="en-US"/>
        </w:rPr>
        <w:t>https://www.childrights.in.ua/Koalcja_Prava_ditini_v_Ukran_zverta%D1%94tsja_u_vdkritomu_list_do_Azarova_z_proxannjam_zaxistiti_prava_be</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"The rights of the child at the detention centers of the internal affairs bodies. Report on Monitoring Results", Coalition "Rights of the Child in Ukraine", accessaddress: https://www.childrights.in.ua/Prava_ditini_u_priimalnikaxrozpodlnikax_organv_vnutrshnx_sprav_Dopovd_za_rezultatami_montoringu</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«STOP DETENTION OF UNACCOMPANIED CHILDREN IN THE CIS», CRIN,access address: https://archive.crin.org/en/home/campaigns/regional-campaigns/stop-detention-unaccompanied-children-cis.html</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 xml:space="preserve"> “Migrant children in the CIS countries: lack of adequate legal norms governing the cooperation of the countries involved”, ADC Memorial, accessaddress:https://adcmemorial.org/www/publications/migrant-children-in-cis-countries-lack-of-adequate-legal-norms-regulating-cooperation-between-the-countries-involved?lang=en</w:t>
      </w:r>
    </w:p>
    <w:p w:rsidR="00F722CE" w:rsidRPr="00225323" w:rsidRDefault="00F722CE" w:rsidP="00F722CE">
      <w:pPr>
        <w:pStyle w:val="10"/>
        <w:numPr>
          <w:ilvl w:val="0"/>
          <w:numId w:val="4"/>
        </w:numPr>
        <w:spacing w:after="120"/>
        <w:ind w:left="0" w:firstLine="0"/>
        <w:jc w:val="both"/>
        <w:rPr>
          <w:rFonts w:ascii="Times New Roman" w:eastAsia="Times" w:hAnsi="Times New Roman" w:cs="Times New Roman"/>
        </w:rPr>
      </w:pPr>
      <w:r w:rsidRPr="00225323">
        <w:rPr>
          <w:rFonts w:ascii="Times New Roman" w:hAnsi="Times New Roman" w:cs="Times New Roman"/>
          <w:color w:val="212121"/>
          <w:shd w:val="clear" w:color="auto" w:fill="FFFFFF"/>
        </w:rPr>
        <w:t>"</w:t>
      </w:r>
      <w:r w:rsidRPr="00225323">
        <w:rPr>
          <w:rFonts w:ascii="Times New Roman" w:eastAsia="Times New Roman" w:hAnsi="Times New Roman" w:cs="Times New Roman"/>
        </w:rPr>
        <w:t>In Ukraine, during the years of its independence, the number of children's population has almost doubled", UKRINFORM, access address: https://www.ukrinform.ua/rubric-society/2165052-kilkist-ditej-v-ukraini-zmensilas-majze-vdvici.html</w:t>
      </w:r>
    </w:p>
    <w:p w:rsidR="00F722CE" w:rsidRPr="00225323" w:rsidRDefault="00F722CE" w:rsidP="00F722CE">
      <w:pPr>
        <w:pStyle w:val="10"/>
        <w:numPr>
          <w:ilvl w:val="0"/>
          <w:numId w:val="4"/>
        </w:numPr>
        <w:spacing w:after="120"/>
        <w:ind w:left="0" w:firstLine="0"/>
        <w:jc w:val="both"/>
        <w:rPr>
          <w:rFonts w:ascii="Times New Roman" w:eastAsia="Times" w:hAnsi="Times New Roman" w:cs="Times New Roman"/>
        </w:rPr>
      </w:pPr>
      <w:r w:rsidRPr="00225323">
        <w:rPr>
          <w:rFonts w:ascii="Times New Roman" w:eastAsia="Times New Roman" w:hAnsi="Times New Roman" w:cs="Times New Roman"/>
        </w:rPr>
        <w:lastRenderedPageBreak/>
        <w:t>"The reform of the boarding schools: how to end the Soviet relic?", access address: https://zik.ua/news/2018/02/01/reforma_internativ_yak_pokinchyty_z_radyanskym_perezhytkom_1256679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Times New Roman" w:hAnsi="Times New Roman" w:cs="Times New Roman"/>
          <w:sz w:val="24"/>
          <w:szCs w:val="24"/>
        </w:rPr>
        <w:t>The same source.</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 xml:space="preserve">Resolution of the CoM dated November 21, 2018, No. 1026 "On Approval of the Regulations on the Sanatorium School", access address: </w:t>
      </w:r>
      <w:r w:rsidRPr="00225323">
        <w:rPr>
          <w:rFonts w:ascii="Times New Roman" w:hAnsi="Times New Roman" w:cs="Times New Roman"/>
          <w:sz w:val="24"/>
          <w:szCs w:val="24"/>
          <w:lang w:val="en-US"/>
        </w:rPr>
        <w:t>https://www.kmu.gov.ua/ua/npas/pro-zatverdzhennya-polozhennya-pro-sanatornu-shkolu</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KotlyarAlla Boarding Schools and Specialists in Social Work: War of outlook? - http://gazeta.dt.ua/socium/internati-i-specialisti-socialnoyi-roboti-viyna-svitoglyadiv-_.html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According to the National Report </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The Order of the CoM of August 9, 2017 No. 526-</w:t>
      </w:r>
      <w:r w:rsidRPr="00225323">
        <w:rPr>
          <w:rFonts w:ascii="Times New Roman" w:hAnsi="Times New Roman" w:cs="Times New Roman"/>
          <w:color w:val="212121"/>
          <w:sz w:val="24"/>
          <w:szCs w:val="24"/>
        </w:rPr>
        <w:t>р</w:t>
      </w:r>
      <w:r w:rsidRPr="00225323">
        <w:rPr>
          <w:rFonts w:ascii="Times New Roman" w:hAnsi="Times New Roman" w:cs="Times New Roman"/>
          <w:color w:val="212121"/>
          <w:sz w:val="24"/>
          <w:szCs w:val="24"/>
          <w:lang w:val="en-US"/>
        </w:rPr>
        <w:t xml:space="preserve"> "On the National Strategy for the Reform of the Institutional Care and Education of Children by 2017", the access address: </w:t>
      </w:r>
      <w:r w:rsidRPr="00225323">
        <w:rPr>
          <w:rFonts w:ascii="Times New Roman" w:hAnsi="Times New Roman" w:cs="Times New Roman"/>
          <w:sz w:val="24"/>
          <w:szCs w:val="24"/>
          <w:lang w:val="en-US"/>
        </w:rPr>
        <w:t>http://www.kmu.gov.ua/control/uk/cardnpd?docid=250190226</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Children who need a special attention of society. Statistical bulletin. State statistics service of Ukraine, 2015, 2018 - http://www.ukrstat.gov.ua/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Illusion of Protection: an Analytical Report on the Results of the Comprehensive Study of the Child Protection System in Ukraine, 2016, Hope and Homes for Children https://www.hopeandhomes.org.ua/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Report from State Statistic Service http://www.ukrstat.gov.ua/druk/publicat/kat_u/2018/zb/09/DJS_2018_pdf.pdf</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"In Kharkov, an official of the city hall was caught on a bribe", Correspondent.net, access address: </w:t>
      </w:r>
      <w:r w:rsidRPr="00225323">
        <w:rPr>
          <w:rFonts w:ascii="Times New Roman" w:hAnsi="Times New Roman" w:cs="Times New Roman"/>
          <w:sz w:val="24"/>
          <w:szCs w:val="24"/>
        </w:rPr>
        <w:t xml:space="preserve">https://ua.korrespondent.net/city/kharkov/4060074-u-kharkovi-chynovnytsui-merii-spiimaly-na-khabari </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Family Code of Ukraine, access address: https://zakon.rada.gov.ua/laws/show/2947-14</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sz w:val="24"/>
          <w:szCs w:val="24"/>
        </w:rPr>
        <w:t xml:space="preserve">Available by: </w:t>
      </w:r>
      <w:hyperlink r:id="rId31" w:tgtFrame="_blank" w:history="1">
        <w:r w:rsidRPr="00225323">
          <w:rPr>
            <w:rFonts w:ascii="Times New Roman" w:hAnsi="Times New Roman" w:cs="Times New Roman"/>
            <w:sz w:val="24"/>
            <w:szCs w:val="24"/>
          </w:rPr>
          <w:t>http://www.ukrstat.gov.ua/druk/publicat/kat_u/2018/zb/07/zb_szn_2017.pdf</w:t>
        </w:r>
      </w:hyperlink>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lang w:val="en-GB"/>
        </w:rPr>
        <w:t>National Strategy for Reforming the Institutional Care and Nursing System for 2017-2026</w:t>
      </w:r>
      <w:r w:rsidRPr="00225323">
        <w:rPr>
          <w:rFonts w:ascii="Times New Roman" w:hAnsi="Times New Roman" w:cs="Times New Roman"/>
        </w:rPr>
        <w:t>, access address: https://zakon.rada.gov.ua/laws/show/526-2017-%D1%80</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w:t>
      </w:r>
      <w:r w:rsidRPr="00225323">
        <w:rPr>
          <w:rFonts w:ascii="Times New Roman" w:eastAsia="Roboto" w:hAnsi="Times New Roman" w:cs="Times New Roman"/>
        </w:rPr>
        <w:t>Results of the research "Free Medicine", Charitable Foundation "Patients of Ukraine", access address:</w:t>
      </w:r>
      <w:hyperlink r:id="rId32">
        <w:r w:rsidRPr="00225323">
          <w:rPr>
            <w:rFonts w:ascii="Times New Roman" w:eastAsia="Roboto" w:hAnsi="Times New Roman" w:cs="Times New Roman"/>
          </w:rPr>
          <w:t>http://patients.org.ua/wp-content/uploads/2017/03/free-medicine.pdf</w:t>
        </w:r>
      </w:hyperlink>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sz w:val="24"/>
          <w:szCs w:val="24"/>
          <w:lang w:val="en-US"/>
        </w:rPr>
        <w:t xml:space="preserve">"Listening to the parents’ voices: An analysis </w:t>
      </w:r>
      <w:r w:rsidRPr="00225323">
        <w:rPr>
          <w:rFonts w:ascii="Times New Roman" w:hAnsi="Times New Roman" w:cs="Times New Roman"/>
          <w:color w:val="212121"/>
          <w:sz w:val="24"/>
          <w:szCs w:val="24"/>
          <w:lang w:val="en-US" w:eastAsia="en-US"/>
        </w:rPr>
        <w:t>of the Existing System of Services for Families with Special Needs Children 0-4 Years Old, and Early Intervention Innovative Services", access address:</w:t>
      </w:r>
      <w:hyperlink r:id="rId33">
        <w:r w:rsidRPr="00225323">
          <w:rPr>
            <w:rFonts w:ascii="Times New Roman" w:eastAsia="Roboto" w:hAnsi="Times New Roman" w:cs="Times New Roman"/>
            <w:sz w:val="24"/>
            <w:szCs w:val="24"/>
            <w:lang w:val="en-US"/>
          </w:rPr>
          <w:t>http://rvua.com.ua/media/312/ba726b91f25fc47f3b1ef279046719ec.pdf</w:t>
        </w:r>
      </w:hyperlink>
    </w:p>
    <w:p w:rsidR="00F722CE" w:rsidRPr="00225323" w:rsidRDefault="00F722CE" w:rsidP="00F722CE">
      <w:pPr>
        <w:pStyle w:val="10"/>
        <w:numPr>
          <w:ilvl w:val="0"/>
          <w:numId w:val="4"/>
        </w:numPr>
        <w:spacing w:after="120"/>
        <w:ind w:left="0" w:firstLine="0"/>
        <w:jc w:val="both"/>
        <w:rPr>
          <w:rFonts w:ascii="Times New Roman" w:hAnsi="Times New Roman" w:cs="Times New Roman"/>
        </w:rPr>
      </w:pPr>
      <w:hyperlink r:id="rId34">
        <w:r w:rsidRPr="00225323">
          <w:rPr>
            <w:rFonts w:ascii="Times New Roman" w:eastAsia="Roboto" w:hAnsi="Times New Roman" w:cs="Times New Roman"/>
          </w:rPr>
          <w:t>The</w:t>
        </w:r>
      </w:hyperlink>
      <w:r w:rsidRPr="00225323">
        <w:rPr>
          <w:rFonts w:ascii="Times New Roman" w:eastAsia="Roboto" w:hAnsi="Times New Roman" w:cs="Times New Roman"/>
        </w:rPr>
        <w:t xml:space="preserve"> same source.</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hyperlink r:id="rId35">
        <w:r w:rsidRPr="00225323">
          <w:rPr>
            <w:rFonts w:ascii="Times New Roman" w:eastAsia="Roboto" w:hAnsi="Times New Roman" w:cs="Times New Roman"/>
          </w:rPr>
          <w:t>The</w:t>
        </w:r>
      </w:hyperlink>
      <w:r w:rsidRPr="00225323">
        <w:rPr>
          <w:rFonts w:ascii="Times New Roman" w:eastAsia="Roboto" w:hAnsi="Times New Roman" w:cs="Times New Roman"/>
        </w:rPr>
        <w:t xml:space="preserve"> same source.</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 xml:space="preserve">Statistic data of Ministry of Education and Science of Ukraine, </w:t>
      </w:r>
      <w:hyperlink r:id="rId36">
        <w:r w:rsidRPr="00225323">
          <w:rPr>
            <w:rFonts w:ascii="Times New Roman" w:eastAsia="Roboto" w:hAnsi="Times New Roman" w:cs="Times New Roman"/>
          </w:rPr>
          <w:t>https://mon.gov.ua/ua/statistichni-dani</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Disability Rights International (DRI), "There's No Way Home. Exploitation and Violence Against Children in Orphanages in Ukraine "https://www.driadvocacy.org/media-gallery/our-reports-publications/</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eastAsia="Roboto" w:hAnsi="Times New Roman" w:cs="Times New Roman"/>
        </w:rPr>
        <w:t xml:space="preserve">"Survey" Autism in Ukraine today ": Three main problems - experts, diagnostics, officials", Child with future, access address: </w:t>
      </w:r>
      <w:hyperlink r:id="rId37">
        <w:r w:rsidRPr="00225323">
          <w:rPr>
            <w:rFonts w:ascii="Times New Roman" w:eastAsia="Roboto" w:hAnsi="Times New Roman" w:cs="Times New Roman"/>
          </w:rPr>
          <w:t>https://cwf.com.ua/ru/news/1280-opros-autizm-v-ukraine-segodnya-tri-osnovnye-problemy-spetsialisty-diagnostika-chinovniki</w:t>
        </w:r>
      </w:hyperlink>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The Order of the CoM dated December 14, 2016 No. 948-r "Some issues of the implementation of the pilot project" Establishment of a system of early intervention services provision "to ensure the development of the child, preserving her health and life", address of access:</w:t>
      </w:r>
      <w:r w:rsidRPr="00225323">
        <w:rPr>
          <w:rFonts w:ascii="Times New Roman" w:hAnsi="Times New Roman" w:cs="Times New Roman"/>
          <w:sz w:val="24"/>
          <w:szCs w:val="24"/>
          <w:lang w:val="en-US"/>
        </w:rPr>
        <w:t>https://zakon.rada.gov.ua/laws/show/948-2016-%D1%80</w:t>
      </w:r>
    </w:p>
    <w:p w:rsidR="00F722CE" w:rsidRPr="00225323" w:rsidRDefault="00F722CE" w:rsidP="00F722CE">
      <w:pPr>
        <w:pStyle w:val="ab"/>
        <w:numPr>
          <w:ilvl w:val="0"/>
          <w:numId w:val="4"/>
        </w:numPr>
        <w:spacing w:after="120"/>
        <w:ind w:left="0" w:firstLine="0"/>
        <w:jc w:val="both"/>
        <w:rPr>
          <w:rFonts w:ascii="Times New Roman" w:eastAsia="Roboto" w:hAnsi="Times New Roman" w:cs="Times New Roman"/>
          <w:sz w:val="24"/>
          <w:szCs w:val="24"/>
          <w:u w:val="single"/>
        </w:rPr>
      </w:pPr>
      <w:r w:rsidRPr="00225323">
        <w:rPr>
          <w:rFonts w:ascii="Times New Roman" w:eastAsia="Times New Roman" w:hAnsi="Times New Roman" w:cs="Times New Roman"/>
          <w:color w:val="212121"/>
          <w:sz w:val="24"/>
          <w:szCs w:val="24"/>
          <w:lang w:eastAsia="en-US"/>
        </w:rPr>
        <w:t xml:space="preserve">"Twinning project on introduction of early intervention and rehabilitation of children with disabilities", Embassy of France in Ukraine, access address: </w:t>
      </w:r>
      <w:hyperlink r:id="rId38">
        <w:r w:rsidRPr="00225323">
          <w:rPr>
            <w:rFonts w:ascii="Times New Roman" w:eastAsia="Times New Roman" w:hAnsi="Times New Roman" w:cs="Times New Roman"/>
            <w:color w:val="212121"/>
            <w:sz w:val="24"/>
            <w:szCs w:val="24"/>
            <w:lang w:eastAsia="en-US"/>
          </w:rPr>
          <w:t>https://ua.ambafrance.org/Twinning-proekt-iiz-zaprovadzhennya-sistemi-rann-ogo-vtruchannya-ta</w:t>
        </w:r>
      </w:hyperlink>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Order of the MSP of 09.10.2013 </w:t>
      </w:r>
      <w:r w:rsidRPr="00225323">
        <w:rPr>
          <w:rFonts w:ascii="Times New Roman" w:hAnsi="Times New Roman" w:cs="Times New Roman"/>
          <w:color w:val="212121"/>
          <w:sz w:val="24"/>
          <w:szCs w:val="24"/>
          <w:lang w:eastAsia="en-US"/>
        </w:rPr>
        <w:t>р</w:t>
      </w:r>
      <w:r w:rsidRPr="00225323">
        <w:rPr>
          <w:rFonts w:ascii="Times New Roman" w:hAnsi="Times New Roman" w:cs="Times New Roman"/>
          <w:color w:val="212121"/>
          <w:sz w:val="24"/>
          <w:szCs w:val="24"/>
          <w:lang w:val="en-US" w:eastAsia="en-US"/>
        </w:rPr>
        <w:t xml:space="preserve">. № 653 "On Approval of the Model Provision on the Department of Day Care for Children with Disabilities", access address: </w:t>
      </w:r>
      <w:r w:rsidRPr="00225323">
        <w:rPr>
          <w:rFonts w:ascii="Times New Roman" w:hAnsi="Times New Roman" w:cs="Times New Roman"/>
          <w:sz w:val="24"/>
          <w:szCs w:val="24"/>
          <w:lang w:val="en-US"/>
        </w:rPr>
        <w:t>https://zakon.rada.gov.ua/laws/show/z2057-13</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NGO "Inclusion Together"</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"The Ukraine Multiple Indicator Cluster Survey", 2012 / State. Statistics Service of Ukraine, access address: </w:t>
      </w:r>
      <w:r w:rsidRPr="00225323">
        <w:rPr>
          <w:rFonts w:ascii="Times New Roman" w:hAnsi="Times New Roman" w:cs="Times New Roman"/>
          <w:sz w:val="24"/>
          <w:szCs w:val="24"/>
          <w:lang w:val="en-US"/>
        </w:rPr>
        <w:t>https://www.unicef.org/ukraine/ukr/Ukraine_MICS_Final_Report_UKR.pdf</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"Results of implementation of the "Child Friendly Hospital" Extended Initiative, LDD, access address: </w:t>
      </w:r>
      <w:r w:rsidRPr="00225323">
        <w:rPr>
          <w:rFonts w:ascii="Times New Roman" w:hAnsi="Times New Roman" w:cs="Times New Roman"/>
          <w:sz w:val="24"/>
          <w:szCs w:val="24"/>
        </w:rPr>
        <w:t>http://kdm-ldd.org.ua/ldd/index.php?tab=1&amp;subtab=1&amp;submenu=138&amp;entity=844</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eastAsia="Roboto" w:hAnsi="Times New Roman" w:cs="Times New Roman"/>
        </w:rPr>
        <w:t>"In Ukraine, the rights of infants for breastfeeding continue to be violated, "Coalition "Rights of the Child in Ukraine", access address:</w:t>
      </w:r>
      <w:hyperlink r:id="rId39">
        <w:r w:rsidRPr="00225323">
          <w:rPr>
            <w:rFonts w:ascii="Times New Roman" w:eastAsia="Roboto" w:hAnsi="Times New Roman" w:cs="Times New Roman"/>
          </w:rPr>
          <w:t>https://www.childrights.in.ua/V_Ukran_prodovzhujut_porushuvati_prava_nemovljat_na_grudne_vigodovuvannja</w:t>
        </w:r>
      </w:hyperlink>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Order of the MOH of March 19, 2013, No. 503 "On Approval of the Procedure for Choosing a Doctor Who Provides Primary Medical Aid, and Form of Declaration for the Choice of a Doctor Who Provides Primary Care", access address: </w:t>
      </w:r>
      <w:r w:rsidRPr="00225323">
        <w:rPr>
          <w:rFonts w:ascii="Times New Roman" w:hAnsi="Times New Roman" w:cs="Times New Roman"/>
          <w:sz w:val="24"/>
          <w:szCs w:val="24"/>
          <w:lang w:val="en-US"/>
        </w:rPr>
        <w:t>https://zakon.rada.gov.ua/laws/show/z0347-18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study on the assessment of the needs of children affected by mines or ERW in eastern Ukraine conducted by the Danish Refugee Council, the Danish Demining Group (DRC-DDG), in cooperation with UNICEF from September to December 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Operational statistics of the State institution «Center of Public Health” on officially registered cases of HIV infection, AIDS and deaths caused by AIDS, December 2018, address of access: https://phc.org.ua/sites/default/files/uploads/documents/files/b056a00fb8e322ef5d37d16e6f772f8d.pdf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same source, table 3</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In total, 333,716 new cases of HIV were officially registered in Ukraine from 1987 to the end of 2018, and 48,456 people</w:t>
      </w:r>
      <w:r w:rsidRPr="00225323">
        <w:rPr>
          <w:rFonts w:ascii="Times New Roman" w:hAnsi="Times New Roman" w:cs="Times New Roman"/>
          <w:sz w:val="24"/>
          <w:szCs w:val="24"/>
        </w:rPr>
        <w:footnoteRef/>
      </w:r>
      <w:r w:rsidRPr="00225323">
        <w:rPr>
          <w:rFonts w:ascii="Times New Roman" w:hAnsi="Times New Roman" w:cs="Times New Roman"/>
          <w:sz w:val="24"/>
          <w:szCs w:val="24"/>
        </w:rPr>
        <w:t xml:space="preserve"> died of AIDS in Ukraine.</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As of January 1, 2018, 141,371 HIV-positive citizens of Ukraine (an indicator of 333.3 per 100,000 population) were registered at the health care institutions, including 43,816 AIDS patients (an indicator of 103.3 per 100,000 population) The vast majority of children registered are children born by HIV-positive women. "HIV-infection in Ukraine" Bulletin 49/Center of Public Health of MoH, State institution "Institute of Epidemiology and Infectious Diseases named after. L.V. Gromashevsky of the National Academy of Science of Ukraine ", Art. 29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same source, page 29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Adolescents at risk: updated assessments – 2018, https://www.unicef.org/ukraine/ukr/MARA_factsheet_assessment_WEB.pdf</w:t>
      </w:r>
    </w:p>
    <w:p w:rsidR="00F722CE" w:rsidRPr="00225323" w:rsidRDefault="00F722CE" w:rsidP="00F722CE">
      <w:pPr>
        <w:pStyle w:val="10"/>
        <w:numPr>
          <w:ilvl w:val="0"/>
          <w:numId w:val="4"/>
        </w:numPr>
        <w:spacing w:after="120"/>
        <w:ind w:left="0" w:firstLine="0"/>
        <w:jc w:val="both"/>
        <w:rPr>
          <w:rFonts w:ascii="Times New Roman" w:eastAsia="Times New Roman" w:hAnsi="Times New Roman" w:cs="Times New Roman"/>
          <w:color w:val="000000"/>
        </w:rPr>
      </w:pPr>
      <w:r w:rsidRPr="00225323">
        <w:rPr>
          <w:rFonts w:ascii="Times New Roman" w:hAnsi="Times New Roman" w:cs="Times New Roman"/>
        </w:rPr>
        <w:t xml:space="preserve">According to the data of </w:t>
      </w:r>
      <w:r w:rsidRPr="00225323">
        <w:rPr>
          <w:rFonts w:ascii="Times New Roman" w:eastAsia="Times New Roman" w:hAnsi="Times New Roman" w:cs="Times New Roman"/>
          <w:color w:val="000000"/>
        </w:rPr>
        <w:t>PO “Childhood without AIDS”</w:t>
      </w:r>
    </w:p>
    <w:p w:rsidR="00F722CE" w:rsidRPr="00225323" w:rsidRDefault="00F722CE" w:rsidP="00F722CE">
      <w:pPr>
        <w:pStyle w:val="a9"/>
        <w:numPr>
          <w:ilvl w:val="0"/>
          <w:numId w:val="4"/>
        </w:numPr>
        <w:spacing w:after="120"/>
        <w:ind w:left="0" w:firstLine="0"/>
        <w:jc w:val="both"/>
        <w:rPr>
          <w:rFonts w:ascii="Times New Roman" w:eastAsia="Times New Roman" w:hAnsi="Times New Roman" w:cs="Times New Roman"/>
          <w:color w:val="000000"/>
        </w:rPr>
      </w:pPr>
      <w:r w:rsidRPr="00225323">
        <w:rPr>
          <w:rFonts w:ascii="Times New Roman" w:hAnsi="Times New Roman" w:cs="Times New Roman"/>
        </w:rPr>
        <w:t>Same source.</w:t>
      </w:r>
      <w:r w:rsidRPr="00225323">
        <w:rPr>
          <w:rFonts w:ascii="Times New Roman" w:eastAsia="Times New Roman" w:hAnsi="Times New Roman" w:cs="Times New Roman"/>
          <w:color w:val="000000"/>
        </w:rPr>
        <w:t xml:space="preserve"> </w:t>
      </w:r>
    </w:p>
    <w:p w:rsidR="00F722CE" w:rsidRPr="00225323" w:rsidRDefault="00F722CE" w:rsidP="00F722CE">
      <w:pPr>
        <w:pStyle w:val="a9"/>
        <w:numPr>
          <w:ilvl w:val="0"/>
          <w:numId w:val="4"/>
        </w:numPr>
        <w:spacing w:after="120"/>
        <w:ind w:left="0" w:firstLine="0"/>
        <w:jc w:val="both"/>
        <w:rPr>
          <w:rFonts w:ascii="Times New Roman" w:eastAsia="Times New Roman" w:hAnsi="Times New Roman" w:cs="Times New Roman"/>
          <w:color w:val="000000"/>
        </w:rPr>
      </w:pPr>
      <w:r w:rsidRPr="00225323">
        <w:rPr>
          <w:rFonts w:ascii="Times New Roman" w:hAnsi="Times New Roman" w:cs="Times New Roman"/>
        </w:rPr>
        <w:t xml:space="preserve">According to the data of PO "Childhood without AIDS", at least 10 cases per year are caused by similar situations. </w:t>
      </w:r>
      <w:r w:rsidRPr="00225323">
        <w:rPr>
          <w:rFonts w:ascii="Times New Roman" w:eastAsia="Times New Roman" w:hAnsi="Times New Roman" w:cs="Times New Roman"/>
          <w:color w:val="000000"/>
        </w:rPr>
        <w:t xml:space="preserve">For example, a girl of 15 years old died at the end of 2018. The child was infected vertically, but parents refused the treatment all the time. Repetitive conversations from the side of doctors and social services did not give any results. The claim for the deprivation of the parental rights was sent to the court, but before the decision, the child died from the oncologic disease caused by HIV. </w:t>
      </w:r>
    </w:p>
    <w:p w:rsidR="00F722CE" w:rsidRPr="00225323" w:rsidRDefault="00F722CE" w:rsidP="00F722CE">
      <w:pPr>
        <w:pStyle w:val="10"/>
        <w:numPr>
          <w:ilvl w:val="0"/>
          <w:numId w:val="4"/>
        </w:numPr>
        <w:spacing w:after="120"/>
        <w:ind w:left="0" w:firstLine="0"/>
        <w:jc w:val="both"/>
        <w:rPr>
          <w:rFonts w:ascii="Times New Roman" w:eastAsia="Times New Roman" w:hAnsi="Times New Roman" w:cs="Times New Roman"/>
          <w:color w:val="000000"/>
        </w:rPr>
      </w:pPr>
      <w:r w:rsidRPr="00225323">
        <w:rPr>
          <w:rFonts w:ascii="Times New Roman" w:hAnsi="Times New Roman" w:cs="Times New Roman"/>
        </w:rPr>
        <w:t xml:space="preserve">According to the data of </w:t>
      </w:r>
      <w:r w:rsidRPr="00225323">
        <w:rPr>
          <w:rFonts w:ascii="Times New Roman" w:eastAsia="Times New Roman" w:hAnsi="Times New Roman" w:cs="Times New Roman"/>
          <w:color w:val="000000"/>
        </w:rPr>
        <w:t>PO “Childhood without AIDS”</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Ukrainian Institute of Social Studies named after Alexander Yaremenko, with the support of the UNICEF Representative office in Ukraine and the European Monitoring Center for Drugs and Drug Addiction (EMCDDA), within the framework of the ESPAD International Project "European School Survey Project on Alcohol and Other Drugs" carried out in 33 countries of Europe (https://www.unicef.org/ukraine/ukr/ESPAD-ForWEB.pdf)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About 400 minors last year received drug overdose 20:45 | 08.28.2018 / Category: News </w:t>
      </w:r>
      <w:hyperlink r:id="rId40" w:history="1">
        <w:r w:rsidRPr="00225323">
          <w:rPr>
            <w:rStyle w:val="aa"/>
            <w:rFonts w:ascii="Times New Roman" w:hAnsi="Times New Roman" w:cs="Times New Roman"/>
            <w:sz w:val="24"/>
            <w:szCs w:val="24"/>
          </w:rPr>
          <w:t>http://bug.org.ua/news/blyzko-400-nepovnolitnih-toriko-otrymaly-peredozuvannya-narkotykamy-251067/</w:t>
        </w:r>
      </w:hyperlink>
      <w:r w:rsidRPr="00225323">
        <w:rPr>
          <w:rFonts w:ascii="Times New Roman" w:hAnsi="Times New Roman" w:cs="Times New Roman"/>
          <w:sz w:val="24"/>
          <w:szCs w:val="24"/>
        </w:rPr>
        <w:t xml:space="preserve"> ; "MoH has published Statistics on overdoses of alcohol and drugs for 2017", access address: </w:t>
      </w:r>
      <w:hyperlink r:id="rId41" w:history="1">
        <w:r w:rsidRPr="00225323">
          <w:rPr>
            <w:rStyle w:val="aa"/>
            <w:rFonts w:ascii="Times New Roman" w:hAnsi="Times New Roman" w:cs="Times New Roman"/>
            <w:sz w:val="24"/>
            <w:szCs w:val="24"/>
          </w:rPr>
          <w:t>https://dt.ua/UKRAINE/moz-oprilyudniv-statistiku-peredozuvan-alkogolem-i-narkotikami-za-2017-rik-286167_.html</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"Teenagers who use drugs in Ukraine: an invisible problem? (video) »Based on TalkingDrugs, access address: https://tribuna.pl.ua/news/pidlitki-yaki-vzhivayut-narkotiki-v-ukrayini-nevidima-problema-video/</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Report on the study "Needs and Barriers in the Treatment and Rehabilitation of People who Use Drugs in Eastern Europe and Central Asia", AFEW-International 2018 - http://afew.org.ua/wp-content/uploads/ 2018/11 / AFEW-RehabReport_RUS_Completed.pdf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Comprehensive study of the condition of the system of preschool education in Ukraine: analytical report on the research results / A.Ye. Gorsky, OB Budanova, IV Barmatova, O.V. Ovchar - K., 2013. - 115 p.</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According to the study on the needs assessment of children affected by mines or ERW in eastern Ukraine conducted by the Danish Refugee Council, the Danish Demining Group (DRC-DDG), in cooperation with UNICEF from September to December 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Analytical note "Comprehensive assessment of poverty and social exclusion in Ukraine in the first half of 2016-2017" / Demography and Social Research Institute:M.V. Ptuhy: </w:t>
      </w:r>
      <w:hyperlink r:id="rId42" w:history="1">
        <w:r w:rsidRPr="00225323">
          <w:rPr>
            <w:rFonts w:ascii="Times New Roman" w:hAnsi="Times New Roman" w:cs="Times New Roman"/>
            <w:sz w:val="24"/>
            <w:szCs w:val="24"/>
          </w:rPr>
          <w:t>https://idss.org.ua/arhiv/2016_2017_otsinka_bidnosti_pivroku.pdf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color w:val="222222"/>
          <w:sz w:val="24"/>
          <w:szCs w:val="24"/>
          <w:shd w:val="clear" w:color="auto" w:fill="F8F9FA"/>
        </w:rPr>
        <w:t>Analytical note “Comprehensive assessment of poverty and social exclusion in Ukraine in the first half of 2016-2017”</w:t>
      </w:r>
      <w:r w:rsidRPr="00225323">
        <w:rPr>
          <w:rFonts w:ascii="Times New Roman" w:hAnsi="Times New Roman" w:cs="Times New Roman"/>
          <w:sz w:val="24"/>
          <w:szCs w:val="24"/>
        </w:rPr>
        <w:t xml:space="preserve">/ Demography and Social Research Institute:M.V. Ptuhy:  </w:t>
      </w:r>
      <w:hyperlink r:id="rId43" w:history="1">
        <w:r w:rsidRPr="00225323">
          <w:rPr>
            <w:rFonts w:ascii="Times New Roman" w:hAnsi="Times New Roman" w:cs="Times New Roman"/>
            <w:sz w:val="24"/>
            <w:szCs w:val="24"/>
          </w:rPr>
          <w:t>https://idss.org.ua/arhiv/2016_2017_otsinka_bidnosti_pivroku.pdf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information on problem of the residence registration in Ukraine can be found at https://cedos.org.ua/uk/articles/reyestratsiya-mistsya-prozhyvannya-v-ukrayini-problemy-ta-stratehii-reformuvannia</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eastAsia="Times New Roman" w:hAnsi="Times New Roman" w:cs="Times New Roman"/>
          <w:color w:val="000000"/>
          <w:sz w:val="24"/>
          <w:szCs w:val="24"/>
        </w:rPr>
        <w:t>In Kyiv, in order to get a child into the queue for a kindergarten, it is necessary to enter the information about him/her into the register of the territorial community of Kyiv. In case of availability of vacant places and absence of local residents in the queues, the right to receive pre-school education will be provided also to those whose registered place of residence is not in Kyiv, but the fee for the kindergarten in this case will be significantly higher.</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"temporarily occupied territories of Ukraine" should be understood as territories defined by the LoU "On Ensuring the Rights and Freedoms of Citizens and Legal Regime on the Temporarily Occupied Territory of Ukraine" and LoU</w:t>
      </w:r>
      <w:r w:rsidRPr="00225323">
        <w:rPr>
          <w:rFonts w:ascii="Times New Roman" w:hAnsi="Times New Roman" w:cs="Times New Roman"/>
          <w:color w:val="000000"/>
          <w:sz w:val="24"/>
          <w:szCs w:val="24"/>
        </w:rPr>
        <w:t xml:space="preserve"> “</w:t>
      </w:r>
      <w:r w:rsidRPr="00225323">
        <w:rPr>
          <w:rFonts w:ascii="Times New Roman" w:hAnsi="Times New Roman" w:cs="Times New Roman"/>
          <w:color w:val="000000"/>
          <w:sz w:val="24"/>
          <w:szCs w:val="24"/>
          <w:lang w:val="en-GB"/>
        </w:rPr>
        <w:t>On Peculiarities of State Policy of Ensuring State Sovereignty of Ukraine on Temporarily Occupied Territories in Donetsk and Luhansk Regions” dated January 18, 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Paragraph 2.3. Rendering of the coalition of public organizations regarding the Ukraine`s implementation of International Covenant on economic, social and cultural rights (ICESCR) in 2018https://humanrights.org.ua/upload/Affected%20by%20conflict.%20How%20Ukraine%20ensures%20the%20realization%20of%20their%20rights. Pdf https://www.unicef.org/ukraine/2018_Assessment_Update-web(1).pdf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Attacks on Education in Ukraine Situation Report, as of 10 January 2020, access address: </w:t>
      </w:r>
      <w:hyperlink r:id="rId44" w:history="1">
        <w:r w:rsidRPr="00225323">
          <w:rPr>
            <w:rFonts w:ascii="Times New Roman" w:hAnsi="Times New Roman" w:cs="Times New Roman"/>
            <w:sz w:val="24"/>
            <w:szCs w:val="24"/>
          </w:rPr>
          <w:t>https://www.humanitarianresponse.info/sites/www.humanitarianresponse.info/files/documents/files/attacks_on_education_-_situation_report_-_10_january_2020.pdf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European Roma Rights Centre, the majority of Roma children in Ukraine do not finish school and / or even leave school illiterate .Save the Children submission to the Committee on Economic, Social and Cultural Rights in advance of its pre-sessional review of Ukraine, August 31, 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National Report</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Order of Ministry of Education and Science of January 12, 2016 No. 8 "On Approval of the Regulations on the Individual Form of Education in General Educational Institutions", access address: </w:t>
      </w:r>
      <w:r w:rsidRPr="00225323">
        <w:rPr>
          <w:rFonts w:ascii="Times New Roman" w:hAnsi="Times New Roman" w:cs="Times New Roman"/>
          <w:sz w:val="24"/>
          <w:szCs w:val="24"/>
          <w:lang w:val="en-US"/>
        </w:rPr>
        <w:t>https://zakon.rada.gov.ua/laws/show/z0184-16</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Times New Roman" w:hAnsi="Times New Roman" w:cs="Times New Roman"/>
          <w:sz w:val="24"/>
          <w:szCs w:val="24"/>
        </w:rPr>
        <w:t>Order of the Ministry of Education and Science of Ukraine of March 13, 2017 No. 369 "On Approval of the Regulations on Offices in General Educational Institutions", access address: https://zakon.rada.gov</w:t>
      </w:r>
      <w:r w:rsidRPr="00225323">
        <w:rPr>
          <w:rFonts w:ascii="Times New Roman" w:hAnsi="Times New Roman" w:cs="Times New Roman"/>
          <w:sz w:val="24"/>
          <w:szCs w:val="24"/>
        </w:rPr>
        <w:t>.ua/laws/show/z0416-17</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At least 10 children applied to the Charitable Fund "The Right to Protection" in 2018 because of the inability to obtain a certificate of education, because there is no identification code</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study on the needs assessment of children affected by landmines or ERW in eastern Ukraine conducted by the Danish Refugee Council, the Danish Demining Group (DRC-DDG), in cooperation with UNICEF from September to December 2018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Information on human rights education and civil education has been gathered within the framework of the School - Human Rights Area project implemented by the Human Rights Education House in Chernihiv and the USAID Human Rights in Action project implemented by UHHRU</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The Order of the Ministry of Internal Affairs of 11.03.2013 No. 228 "On Approval of the Procedure for the Administration of the State Migration Service of Ukraine by the Reference and Information Register of Translators", access address: </w:t>
      </w:r>
      <w:r w:rsidRPr="00225323">
        <w:rPr>
          <w:rFonts w:ascii="Times New Roman" w:hAnsi="Times New Roman" w:cs="Times New Roman"/>
          <w:sz w:val="24"/>
          <w:szCs w:val="24"/>
          <w:lang w:val="en-US"/>
        </w:rPr>
        <w:t>https://zakon.rada.gov.ua/laws/show/z0801-13</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information from CF “Right to Protection”</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Order of the MoH,MES, MSP dated 23.10.2013 № 903/1464/711 "On conducting a survey to determine the child's age without parental care and in need of social protection"</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the information from CF “Right to Protection”</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 xml:space="preserve">Resolution of the CoM dated September 22, 2016 No. 646 "On Approval of the Procedure for Creation, Management and Access to the Information of the Unified Information Database on IDPs", access address: </w:t>
      </w:r>
      <w:r w:rsidRPr="00225323">
        <w:rPr>
          <w:rFonts w:ascii="Times New Roman" w:hAnsi="Times New Roman" w:cs="Times New Roman"/>
          <w:sz w:val="24"/>
          <w:szCs w:val="24"/>
          <w:lang w:val="en-US"/>
        </w:rPr>
        <w:t>https://zakon.rada.gov.ua/laws/show/646-2016-%D0%BF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Information on the monitoring results of the Kharkiv Institute of Social Researches for the Observance of the Rights of Children in State Care and Affected by the Conflict in Eastern Ukraine http://khisr.kharkov.ua/files/docs/1514380165.pdf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Letter of the MSP №13/0/108-19 dated February 25, 2019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In particular, the LoU "On Ensuring the Rights and Freedoms of IDPs", 2015, https://zakon.rada.gov.ua/laws/show/1706-18</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Resolution of the CoM dated June 8, 2016 No. 376 "Some issues of the Ministry for TOT and IDPs", access address: https://zakon.rada.gov.ua/laws/show/376-2016-%D0%BF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Government Resolution No. 505 "On the Provision of Monthly Targeted Assistance to IDPs to Cover the Cost of Living, Including for the Payment of Housing and Communal Services".</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IASC Framework on Durable Solutions for IDPs, </w:t>
      </w:r>
      <w:r w:rsidRPr="00225323">
        <w:rPr>
          <w:rFonts w:ascii="Times New Roman" w:hAnsi="Times New Roman" w:cs="Times New Roman"/>
          <w:color w:val="212121"/>
          <w:sz w:val="24"/>
          <w:szCs w:val="24"/>
          <w:lang w:eastAsia="en-US"/>
        </w:rPr>
        <w:t>access address:</w:t>
      </w:r>
      <w:r w:rsidRPr="00225323">
        <w:rPr>
          <w:rFonts w:ascii="Times New Roman" w:hAnsi="Times New Roman" w:cs="Times New Roman"/>
          <w:sz w:val="24"/>
          <w:szCs w:val="24"/>
        </w:rPr>
        <w:t>https://www.unhcr.org/50f94cd49.pdf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Order of the CoM dated November 15, 2017 No. 909-р "On Approval of the Strategy for the Integration of IDPs and Implementation of Long-Term Decisions on Internal Movement for the Period till 2020", access address: https://zakon.rada.gov.ua / laws / show / 909-2017-% D1% 80</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Resolution of the CoM "On Approval of the Integrated State Program for Support, Social Adaptation and Reintegration of Ukrainian Citizens Moved from the Temporarily Occupied </w:t>
      </w:r>
      <w:r w:rsidRPr="00225323">
        <w:rPr>
          <w:rFonts w:ascii="Times New Roman" w:hAnsi="Times New Roman" w:cs="Times New Roman"/>
          <w:sz w:val="24"/>
          <w:szCs w:val="24"/>
        </w:rPr>
        <w:lastRenderedPageBreak/>
        <w:t>Territory of Ukraine and the Areas of the Anti-Terrorist Operation to Other Regions of Ukraine for the Period until 2017", the access address: https: / / /zakon.rada.gov.ua/laws/show/1094-2015-%D0%BF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More on the problems of the implementation of the Integrated State Program in the report "Monitoring the Implementation of State Programs for the Integration of IDPs Stage I" by V. Vershinin, 2017, address of access: http://radnyk.org/wp-content/uploads/2019/02/ Zvit-monitoringovogo-doslidzhennya-regionalnih-integratsiynih-zahodiv-dlya-VPO.pdf, as well as studies "The State of Integration and Social Adaptation of IDPs in Ukraine on the Example of the Odessa Region", "Features of Integration and Social Adaptation of the IDPs in the region that borders with conflict zone "within the framework of the project" Human Security and Conflict in Ukraine: Local Approaches and National Scales ", address of access: http://r2p.org.ua/wp-content/uploads/2019/01/3-Stan-integratsiyi-ta-sotsialnoyi-adaptatsiyi-VPO-v-Ukrayini.pdf and https://www.mediaport.ua/povernutisya-dodomu-hochut-64-pereselenciv-harkivshchini-bf-pravo-na-zahist</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Changes to the LoU "On Housing Facilities for Social Purposes", in particular Articles 10 and 11, https://zakon.rada.gov.ua/laws/show/3334-15 </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Official portal of the State Migration Service, Reference and information register of translators, link: https://dmsu.gov.ua/translate1/</w:t>
      </w:r>
    </w:p>
    <w:p w:rsidR="00F722CE" w:rsidRPr="00225323" w:rsidRDefault="00F722CE" w:rsidP="00F722CE">
      <w:pPr>
        <w:pStyle w:val="10"/>
        <w:numPr>
          <w:ilvl w:val="0"/>
          <w:numId w:val="4"/>
        </w:numPr>
        <w:shd w:val="clear" w:color="auto" w:fill="FFFFFF"/>
        <w:spacing w:after="120"/>
        <w:ind w:left="0" w:firstLine="0"/>
        <w:jc w:val="both"/>
        <w:rPr>
          <w:rFonts w:ascii="Times New Roman" w:hAnsi="Times New Roman" w:cs="Times New Roman"/>
        </w:rPr>
      </w:pPr>
      <w:r w:rsidRPr="00225323">
        <w:rPr>
          <w:rFonts w:ascii="Times New Roman" w:hAnsi="Times New Roman" w:cs="Times New Roman"/>
        </w:rPr>
        <w:t>Order of the CoM dated November 21, 2018 No. 944-p "On Approval of the Plan of Measures on the Implementation of the Strategy for the Integration of IDPs and the Introduction of Long-term Decisions on Internal Movement for the Period until 2020", link: https://www.kmu.gov.ua/ua/npas/pro-zatverdzhennya-planu-zahodiv-z-realizaciyi-strategiyi-integraciyi-vnutrishno-peremishchenih-osib-ta-vprovadzhennya-dovgostrokovih-rishen-shchodo-vnutrishnogo?fbclid=IwAR2Vc3fuTS0MKMKX85E8h3HPUX5_QkXhDzap2Vjx4f1J1lP3wGJP1lANc-I</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On the number and composition of the population of Ukraine according to the results of the All-Ukrainian Population Census of 2001, access address http://2001.ukrcensus.gov.ua/results/general/nationality/</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hyperlink r:id="rId45">
        <w:r w:rsidRPr="00225323">
          <w:rPr>
            <w:rFonts w:ascii="Times New Roman" w:eastAsia="Arial" w:hAnsi="Times New Roman" w:cs="Times New Roman"/>
            <w:sz w:val="24"/>
            <w:szCs w:val="24"/>
          </w:rPr>
          <w:t>Estimates on Roma population in European countries</w:t>
        </w:r>
      </w:hyperlink>
      <w:r w:rsidRPr="00225323">
        <w:rPr>
          <w:rFonts w:ascii="Times New Roman" w:hAnsi="Times New Roman" w:cs="Times New Roman"/>
          <w:sz w:val="24"/>
          <w:szCs w:val="24"/>
        </w:rPr>
        <w:t>, https://www.coe.int/en/web/portal/roma/</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Arial" w:hAnsi="Times New Roman" w:cs="Times New Roman"/>
          <w:sz w:val="24"/>
          <w:szCs w:val="24"/>
        </w:rPr>
        <w:t>Decree of the President of Ukraine dated April 8, 2013 № 201/2013 "On the Strategy of Protection and Integration in the Ukrainian Society of Roma National Minorities for the Period till 2020", access address: https://zakon</w:t>
      </w:r>
      <w:r w:rsidRPr="00225323">
        <w:rPr>
          <w:rFonts w:ascii="Times New Roman" w:hAnsi="Times New Roman" w:cs="Times New Roman"/>
          <w:sz w:val="24"/>
          <w:szCs w:val="24"/>
        </w:rPr>
        <w:t>.rada.gov.ua/laws/show/201/2013#n10</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Order of the CoM dated September 11, 2013 No. 701-r "On Approval of the Action Plan for Implementation of the Strategy for Protection and Integration in the Ukrainian Society of the Roma National Minorities for the Period until 2020", access address: https://zakon.rada.gov.ua/laws/show/701-2013-%D1%80</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State of implementation of the state policy on Roma,  http://www.ombudsman.gov.ua/files/alena/ZVIT_ROMA.pdf</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eastAsia="en-US"/>
        </w:rPr>
      </w:pPr>
      <w:r w:rsidRPr="00225323">
        <w:rPr>
          <w:rFonts w:ascii="Times New Roman" w:hAnsi="Times New Roman" w:cs="Times New Roman"/>
          <w:color w:val="212121"/>
          <w:sz w:val="24"/>
          <w:szCs w:val="24"/>
          <w:lang w:val="en-US" w:eastAsia="en-US"/>
        </w:rPr>
        <w:t>Order of the CoM dated November 23, 2015 No. 1393-</w:t>
      </w:r>
      <w:r w:rsidRPr="00225323">
        <w:rPr>
          <w:rFonts w:ascii="Times New Roman" w:hAnsi="Times New Roman" w:cs="Times New Roman"/>
          <w:color w:val="212121"/>
          <w:sz w:val="24"/>
          <w:szCs w:val="24"/>
          <w:lang w:eastAsia="en-US"/>
        </w:rPr>
        <w:t>р</w:t>
      </w:r>
      <w:r w:rsidRPr="00225323">
        <w:rPr>
          <w:rFonts w:ascii="Times New Roman" w:hAnsi="Times New Roman" w:cs="Times New Roman"/>
          <w:color w:val="212121"/>
          <w:sz w:val="24"/>
          <w:szCs w:val="24"/>
          <w:lang w:val="en-US" w:eastAsia="en-US"/>
        </w:rPr>
        <w:t xml:space="preserve"> "On Approval of the Action Plan for the Implementation of the National Strategy for Human Rights for the Period up to 2020", access address:</w:t>
      </w:r>
      <w:r w:rsidRPr="00225323">
        <w:rPr>
          <w:rFonts w:ascii="Times New Roman" w:hAnsi="Times New Roman" w:cs="Times New Roman"/>
          <w:sz w:val="24"/>
          <w:szCs w:val="24"/>
        </w:rPr>
        <w:t>https://www.kmu.gov.ua/ua/npas/248740679</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"Drug sales through the Internet have become more frequent in Ukraine," 24 Channel, access address: https://24tv.ua/ru/v_ukraine_uchastilis_prodazhi_narkotikov_cherez_internet_n937935</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mysterious inscriptions on the fences: thanks to the advertisment, the criminals quickly sell drugs to adolescents in Kyiv", TSN, access address: https://ru.tsn.ua/kyiv/zagadochnye-nadpisi-na-zaborah-blagodarya-reklame-prestupniki-bystro-sbyvayut-narkotiki-podrostkam-v-kieve-1101575.html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"Salt "and "spices" at every corner: in Ukraine, more and more, drugs are being sold through the Internet", UNIAN, address of access:https://www.unian.ua/society/2246464-sil-i-spaysi-na-kojnomu-rozi-v-ukrajini-vse-chastishe-narkotiki-prodayut-cherez-internet.html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"Students sold drugs through Telegram in Lutsk", Rayon, access address: https://lutsk.rayon.in.ua/news/112481-studenti-cherez-telegram-prodavali-v-lutsku-narkotiki</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 xml:space="preserve">"Four Vinnichians sold drugs in the messenger "Telegram". They were detained ", 20 Minutes, access address: </w:t>
      </w:r>
      <w:r w:rsidRPr="00225323">
        <w:rPr>
          <w:rFonts w:ascii="Times New Roman" w:hAnsi="Times New Roman" w:cs="Times New Roman"/>
          <w:sz w:val="24"/>
          <w:szCs w:val="24"/>
        </w:rPr>
        <w:t>https://vn.20minut.ua/Kryminal/chotiri-vinnichanina-prodavali-narkotiki-u-mesendzheri-telegram-yih-za-10744539.html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"About 400 minors last year got drug overdose," Bug, access address:  http://bug.org.ua/news/blyzko-400-nepovnolitnih-torik-otrymaly-peredozuvannya-narkotykamy-251067/</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"In Lutsk, detained juvenile offenders", Under the gauge, access address:</w:t>
      </w:r>
      <w:r w:rsidRPr="00225323">
        <w:rPr>
          <w:rFonts w:ascii="Times New Roman" w:hAnsi="Times New Roman" w:cs="Times New Roman"/>
          <w:sz w:val="24"/>
          <w:szCs w:val="24"/>
          <w:lang w:val="en-US"/>
        </w:rPr>
        <w:t xml:space="preserve"> https://p-p.com.ua/news/u-lutsku-zatrymaly-nepovnolitnikh-z-narkotykamy/</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"The juvenile drug trafficker was caught in Cherkassy," VIKKA, access address:</w:t>
      </w:r>
      <w:r w:rsidRPr="00225323">
        <w:rPr>
          <w:rFonts w:ascii="Times New Roman" w:hAnsi="Times New Roman" w:cs="Times New Roman"/>
          <w:sz w:val="24"/>
          <w:szCs w:val="24"/>
          <w:lang w:val="en-US"/>
        </w:rPr>
        <w:t xml:space="preserve"> http://vikka.ua/novini/50368-u-cherkasah-vtrete-popalas-nepovnolitnya-yaka-prodae-narkotiki-foto.htm</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"80 types of drugs are not forbidden in Ukraine," Correspondent.net. access address: https://ua.korrespondent.net/ukraine/3986597-v-ukraini-ne-zaboroneno-prodazh-80-vydiv-narkotykiv</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"Form No. 8 REPORT ON MINOR CONVICTS", Judicial power of Ukraine website, access address: https://court.gov.ua/inshe/sudova_statystyka/rik_2017</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Order of the Ministry of Youth and Sport of Ukraine dated 08.09.2017 № 3352 "On Approval of the Provision on the All-Ukrainian Information-and-Prophylactic Action" Responsibility Begins with Me ", the access address:</w:t>
      </w:r>
      <w:r w:rsidRPr="00225323">
        <w:rPr>
          <w:rFonts w:ascii="Times New Roman" w:hAnsi="Times New Roman" w:cs="Times New Roman"/>
          <w:sz w:val="24"/>
          <w:szCs w:val="24"/>
        </w:rPr>
        <w:t>https://zakon.rada.gov.ua/laws/show/z1287-17</w:t>
      </w:r>
    </w:p>
    <w:p w:rsidR="00F722CE" w:rsidRPr="00225323" w:rsidRDefault="00F722CE" w:rsidP="00F722CE">
      <w:pPr>
        <w:pStyle w:val="HTML"/>
        <w:numPr>
          <w:ilvl w:val="0"/>
          <w:numId w:val="4"/>
        </w:numPr>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color w:val="212121"/>
          <w:sz w:val="24"/>
          <w:szCs w:val="24"/>
          <w:lang w:val="en-US"/>
        </w:rPr>
        <w:t xml:space="preserve">According to the information of the Center for Mental Health and Monitoring of Drugs and Alcohol of MOH, access address: </w:t>
      </w:r>
      <w:r w:rsidRPr="00225323">
        <w:rPr>
          <w:rFonts w:ascii="Times New Roman" w:hAnsi="Times New Roman" w:cs="Times New Roman"/>
          <w:sz w:val="24"/>
          <w:szCs w:val="24"/>
          <w:lang w:val="en-US"/>
        </w:rPr>
        <w:t>http://www.ummcda.org.ua/index.php/monitoringovi-zviti/zviti-do-emtsnnz</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sz w:val="24"/>
          <w:szCs w:val="24"/>
        </w:rPr>
        <w:t>Explanatory Report – CETS 201 – Protection of Children against Sexual Exploitation and Sexual Abuse, § 237</w:t>
      </w:r>
    </w:p>
    <w:p w:rsidR="00F722CE" w:rsidRPr="00225323" w:rsidRDefault="00F722CE" w:rsidP="00F722CE">
      <w:pPr>
        <w:pStyle w:val="HTML"/>
        <w:numPr>
          <w:ilvl w:val="0"/>
          <w:numId w:val="4"/>
        </w:numPr>
        <w:shd w:val="clear" w:color="auto" w:fill="FFFFFF"/>
        <w:spacing w:after="120"/>
        <w:ind w:left="0" w:firstLine="0"/>
        <w:jc w:val="both"/>
        <w:rPr>
          <w:rFonts w:ascii="Times New Roman" w:hAnsi="Times New Roman" w:cs="Times New Roman"/>
          <w:color w:val="212121"/>
          <w:sz w:val="24"/>
          <w:szCs w:val="24"/>
          <w:lang w:val="en-US"/>
        </w:rPr>
      </w:pPr>
      <w:r w:rsidRPr="00225323">
        <w:rPr>
          <w:rFonts w:ascii="Times New Roman" w:hAnsi="Times New Roman" w:cs="Times New Roman"/>
          <w:sz w:val="24"/>
          <w:szCs w:val="24"/>
        </w:rPr>
        <w:t>LoU</w:t>
      </w:r>
      <w:r w:rsidRPr="00225323">
        <w:rPr>
          <w:rFonts w:ascii="Times New Roman" w:hAnsi="Times New Roman" w:cs="Times New Roman"/>
          <w:color w:val="212121"/>
          <w:sz w:val="24"/>
          <w:szCs w:val="24"/>
          <w:lang w:val="en-US"/>
        </w:rPr>
        <w:t xml:space="preserve"> "On Amendments to the Criminal Code of Ukraine for the Protection of Children from Sexual Abuse and Sexual Exploitation", access address: </w:t>
      </w:r>
      <w:hyperlink r:id="rId46" w:anchor="n6">
        <w:r w:rsidRPr="00225323">
          <w:rPr>
            <w:rFonts w:ascii="Times New Roman" w:hAnsi="Times New Roman" w:cs="Times New Roman"/>
            <w:sz w:val="24"/>
            <w:szCs w:val="24"/>
            <w:lang w:val="en-US"/>
          </w:rPr>
          <w:t>http://zakon.rada.gov.ua/laws/show/2334-19#n6</w:t>
        </w:r>
      </w:hyperlink>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eastAsia="Times New Roman" w:hAnsi="Times New Roman" w:cs="Times New Roman"/>
          <w:color w:val="212121"/>
        </w:rPr>
        <w:lastRenderedPageBreak/>
        <w:t>Optional Protocol to the Convention on the Rights of the Child on the sale of children, child prostitution and child pornography, access address: https://zakon.rada.gov.ua/laws/show/995_b09</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eastAsia="Times New Roman" w:hAnsi="Times New Roman" w:cs="Times New Roman"/>
        </w:rPr>
        <w:t xml:space="preserve">Order of the General Prosecutor's Office of Ukraine 06.04.2016 № 139 "On approval of the Regulation on the procedure for conducting the Unified Register of pre-trial investigations", access address: </w:t>
      </w:r>
      <w:hyperlink r:id="rId47">
        <w:r w:rsidRPr="00225323">
          <w:rPr>
            <w:rFonts w:ascii="Times New Roman" w:eastAsia="Times New Roman" w:hAnsi="Times New Roman" w:cs="Times New Roman"/>
          </w:rPr>
          <w:t>http://zakon.rada.gov.ua/laws/show/z0680-16</w:t>
        </w:r>
      </w:hyperlink>
    </w:p>
    <w:p w:rsidR="00F722CE" w:rsidRDefault="00F722CE" w:rsidP="00F722CE">
      <w:pPr>
        <w:pStyle w:val="ab"/>
        <w:numPr>
          <w:ilvl w:val="0"/>
          <w:numId w:val="4"/>
        </w:numPr>
        <w:spacing w:after="120"/>
        <w:ind w:left="0" w:firstLine="0"/>
        <w:jc w:val="both"/>
        <w:rPr>
          <w:rStyle w:val="st1"/>
          <w:rFonts w:ascii="Times New Roman" w:hAnsi="Times New Roman" w:cs="Times New Roman"/>
          <w:sz w:val="24"/>
          <w:szCs w:val="24"/>
        </w:rPr>
      </w:pPr>
      <w:r w:rsidRPr="00225323">
        <w:rPr>
          <w:rStyle w:val="st1"/>
          <w:rFonts w:ascii="Times New Roman" w:hAnsi="Times New Roman" w:cs="Times New Roman"/>
          <w:sz w:val="24"/>
          <w:szCs w:val="24"/>
        </w:rPr>
        <w:t xml:space="preserve">Order of the CoM dated December 18, 2018, No. 1027-p "On Approval of the National Strategy for the Reform of the Justice System for Children for the Period until 2023" </w:t>
      </w:r>
      <w:hyperlink r:id="rId48" w:anchor="n8" w:history="1">
        <w:r w:rsidRPr="007E0352">
          <w:rPr>
            <w:rStyle w:val="aa"/>
            <w:rFonts w:ascii="Times New Roman" w:hAnsi="Times New Roman" w:cs="Times New Roman"/>
            <w:sz w:val="24"/>
            <w:szCs w:val="24"/>
          </w:rPr>
          <w:t>https://zakon.rada.gov.ua/laws/show/303-2012-%D0%BF#n8</w:t>
        </w:r>
      </w:hyperlink>
    </w:p>
    <w:p w:rsidR="00F722CE" w:rsidRPr="007420C7" w:rsidRDefault="00F722CE" w:rsidP="00F722CE">
      <w:pPr>
        <w:pStyle w:val="ab"/>
        <w:numPr>
          <w:ilvl w:val="0"/>
          <w:numId w:val="4"/>
        </w:numPr>
        <w:spacing w:after="120"/>
        <w:ind w:left="0" w:firstLine="0"/>
        <w:jc w:val="both"/>
        <w:rPr>
          <w:rStyle w:val="st1"/>
        </w:rPr>
      </w:pPr>
      <w:r w:rsidRPr="007420C7">
        <w:rPr>
          <w:rStyle w:val="st1"/>
          <w:iCs/>
          <w:sz w:val="24"/>
          <w:szCs w:val="24"/>
        </w:rPr>
        <w:t>Guidelines</w:t>
      </w:r>
      <w:r>
        <w:rPr>
          <w:rStyle w:val="st1"/>
          <w:iCs/>
          <w:sz w:val="24"/>
          <w:szCs w:val="24"/>
        </w:rPr>
        <w:t xml:space="preserve"> </w:t>
      </w:r>
      <w:r w:rsidRPr="007420C7">
        <w:rPr>
          <w:rStyle w:val="st1"/>
          <w:rFonts w:ascii="Times New Roman" w:hAnsi="Times New Roman" w:cs="Times New Roman"/>
          <w:sz w:val="24"/>
          <w:szCs w:val="24"/>
        </w:rPr>
        <w:t>of the Committee of Ministers of the</w:t>
      </w:r>
      <w:r w:rsidRPr="007420C7">
        <w:rPr>
          <w:rStyle w:val="st1"/>
          <w:iCs/>
          <w:sz w:val="24"/>
          <w:szCs w:val="24"/>
        </w:rPr>
        <w:t>Council of Europe on Child</w:t>
      </w:r>
      <w:r w:rsidRPr="007420C7">
        <w:rPr>
          <w:rStyle w:val="st1"/>
          <w:rFonts w:ascii="Times New Roman" w:hAnsi="Times New Roman" w:cs="Times New Roman"/>
          <w:sz w:val="24"/>
          <w:szCs w:val="24"/>
        </w:rPr>
        <w:t>-</w:t>
      </w:r>
      <w:r w:rsidRPr="007420C7">
        <w:rPr>
          <w:rStyle w:val="st1"/>
          <w:iCs/>
          <w:sz w:val="24"/>
          <w:szCs w:val="24"/>
        </w:rPr>
        <w:t>friendly Justice</w:t>
      </w:r>
      <w:r w:rsidRPr="007420C7">
        <w:rPr>
          <w:rStyle w:val="st1"/>
          <w:rFonts w:ascii="Times New Roman" w:hAnsi="Times New Roman" w:cs="Times New Roman"/>
          <w:sz w:val="24"/>
          <w:szCs w:val="24"/>
        </w:rPr>
        <w:t>.</w:t>
      </w:r>
      <w:r w:rsidRPr="007420C7">
        <w:rPr>
          <w:rStyle w:val="st1"/>
          <w:sz w:val="24"/>
          <w:szCs w:val="24"/>
        </w:rPr>
        <w:t xml:space="preserve"> (2013). https://rm.coe.int/16804c2188</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 xml:space="preserve">Source link: </w:t>
      </w:r>
      <w:hyperlink r:id="rId49">
        <w:r w:rsidRPr="00225323">
          <w:rPr>
            <w:rFonts w:ascii="Times New Roman" w:hAnsi="Times New Roman" w:cs="Times New Roman"/>
            <w:color w:val="0563C1"/>
            <w:u w:val="single"/>
          </w:rPr>
          <w:t>https://rm.coe.int/16804c2188</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lang w:val="uk-UA"/>
        </w:rPr>
      </w:pPr>
      <w:r w:rsidRPr="00225323">
        <w:rPr>
          <w:rFonts w:ascii="Times New Roman" w:hAnsi="Times New Roman" w:cs="Times New Roman"/>
          <w:sz w:val="24"/>
          <w:szCs w:val="24"/>
        </w:rPr>
        <w:t>"Parubi</w:t>
      </w:r>
      <w:r>
        <w:rPr>
          <w:rFonts w:ascii="Times New Roman" w:hAnsi="Times New Roman" w:cs="Times New Roman"/>
          <w:sz w:val="24"/>
          <w:szCs w:val="24"/>
        </w:rPr>
        <w:t xml:space="preserve"> </w:t>
      </w:r>
      <w:r w:rsidRPr="00225323">
        <w:rPr>
          <w:rFonts w:ascii="Times New Roman" w:hAnsi="Times New Roman" w:cs="Times New Roman"/>
          <w:sz w:val="24"/>
          <w:szCs w:val="24"/>
        </w:rPr>
        <w:t>announced the number of children killed in the Donbass", Channel 5, access address: https://www.youtube.com/watch?v=ZBPufpcOLn8</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"The President expressed his condolences to the relatives of the lost children in Ukraine, Syria and Kemerovo", ЧП.Info, address of access: https://www.youtube.com/watch?v=45OWC1O6B10</w:t>
      </w:r>
    </w:p>
    <w:p w:rsidR="00F722CE" w:rsidRPr="00225323" w:rsidRDefault="00F722CE" w:rsidP="00F722CE">
      <w:pPr>
        <w:pStyle w:val="1"/>
        <w:numPr>
          <w:ilvl w:val="0"/>
          <w:numId w:val="4"/>
        </w:numPr>
        <w:pBdr>
          <w:top w:val="none" w:sz="0" w:space="0" w:color="auto"/>
          <w:left w:val="none" w:sz="0" w:space="0" w:color="auto"/>
          <w:bottom w:val="none" w:sz="0" w:space="0" w:color="auto"/>
          <w:right w:val="none" w:sz="0" w:space="0" w:color="auto"/>
          <w:between w:val="none" w:sz="0" w:space="0" w:color="auto"/>
        </w:pBdr>
        <w:shd w:val="clear" w:color="auto" w:fill="FFFFFF"/>
        <w:spacing w:before="0" w:line="240" w:lineRule="auto"/>
        <w:ind w:left="0" w:firstLine="0"/>
        <w:jc w:val="both"/>
        <w:rPr>
          <w:rFonts w:ascii="Times New Roman" w:hAnsi="Times New Roman" w:cs="Times New Roman"/>
          <w:b w:val="0"/>
          <w:color w:val="333333"/>
          <w:sz w:val="24"/>
          <w:szCs w:val="24"/>
        </w:rPr>
      </w:pPr>
      <w:r w:rsidRPr="00225323">
        <w:rPr>
          <w:rFonts w:ascii="Times New Roman" w:hAnsi="Times New Roman" w:cs="Times New Roman"/>
          <w:sz w:val="24"/>
          <w:szCs w:val="24"/>
        </w:rPr>
        <w:t>"</w:t>
      </w:r>
      <w:r w:rsidRPr="00225323">
        <w:rPr>
          <w:rFonts w:ascii="Times New Roman" w:hAnsi="Times New Roman" w:cs="Times New Roman"/>
          <w:b w:val="0"/>
          <w:sz w:val="24"/>
          <w:szCs w:val="24"/>
        </w:rPr>
        <w:t>Report on the human rights situation in Ukraine (16 February to 15 May 2018)</w:t>
      </w:r>
      <w:r w:rsidRPr="00225323">
        <w:rPr>
          <w:rFonts w:ascii="Times New Roman" w:hAnsi="Times New Roman" w:cs="Times New Roman"/>
          <w:sz w:val="24"/>
          <w:szCs w:val="24"/>
        </w:rPr>
        <w:t>"</w:t>
      </w:r>
      <w:r w:rsidRPr="00225323">
        <w:rPr>
          <w:rFonts w:ascii="Times New Roman" w:hAnsi="Times New Roman" w:cs="Times New Roman"/>
          <w:b w:val="0"/>
          <w:sz w:val="24"/>
          <w:szCs w:val="24"/>
        </w:rPr>
        <w:t>, access address: https://www.ohchr.org/Documents/Countries/UA/ReportUkraineFev-May2018_UKRAINIAN.pdf</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rPr>
      </w:pPr>
      <w:r w:rsidRPr="00225323">
        <w:rPr>
          <w:rFonts w:ascii="Times New Roman" w:hAnsi="Times New Roman" w:cs="Times New Roman"/>
        </w:rPr>
        <w:t xml:space="preserve">"Report on the human rights situation in Ukraine 16 May to 15 August2019" access address: </w:t>
      </w:r>
      <w:hyperlink r:id="rId50" w:history="1">
        <w:r w:rsidRPr="00225323">
          <w:rPr>
            <w:rFonts w:ascii="Times New Roman" w:hAnsi="Times New Roman" w:cs="Times New Roman"/>
          </w:rPr>
          <w:t>https://www.ohchr.org/Documents/Countries/UA/ReportUkraine16May-15Aug2019_EN.pdf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eastAsia="Calibri" w:hAnsi="Times New Roman" w:cs="Times New Roman"/>
          <w:sz w:val="24"/>
          <w:szCs w:val="24"/>
        </w:rPr>
        <w:t xml:space="preserve">"140 children become victims of Donbas hostilities since 2014, - UNICEF," 112 UA, address of access: </w:t>
      </w:r>
      <w:hyperlink r:id="rId51" w:history="1">
        <w:r w:rsidRPr="00225323">
          <w:rPr>
            <w:rFonts w:ascii="Times New Roman" w:eastAsia="Calibri" w:hAnsi="Times New Roman" w:cs="Times New Roman"/>
            <w:sz w:val="24"/>
            <w:szCs w:val="24"/>
          </w:rPr>
          <w:t>https://112.international/conflict-in-eastern-ukraine/140-children-become-victims-of-donbas-conflict-unicef-32750.html</w:t>
        </w:r>
      </w:hyperlink>
    </w:p>
    <w:p w:rsidR="00F722CE" w:rsidRPr="00225323" w:rsidRDefault="00F722CE" w:rsidP="00F722CE">
      <w:pPr>
        <w:pStyle w:val="10"/>
        <w:numPr>
          <w:ilvl w:val="0"/>
          <w:numId w:val="4"/>
        </w:numPr>
        <w:spacing w:after="120"/>
        <w:ind w:left="0" w:firstLine="0"/>
        <w:jc w:val="both"/>
        <w:rPr>
          <w:rFonts w:ascii="Times New Roman" w:hAnsi="Times New Roman" w:cs="Times New Roman"/>
        </w:rPr>
      </w:pPr>
      <w:r w:rsidRPr="00225323">
        <w:rPr>
          <w:rFonts w:ascii="Times New Roman" w:hAnsi="Times New Roman" w:cs="Times New Roman"/>
        </w:rPr>
        <w:t xml:space="preserve">"Half a Million Children Affected by a Two-Year-Old Conflict in the East of Ukraine", UNICEF Ukraine, address of access: </w:t>
      </w:r>
      <w:r w:rsidRPr="00225323">
        <w:rPr>
          <w:rFonts w:ascii="Times New Roman" w:eastAsia="Calibri" w:hAnsi="Times New Roman" w:cs="Times New Roman"/>
        </w:rPr>
        <w:t>http://www.unicef.org/ukraine/ukr/media_28681.html</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w:t>
      </w:r>
      <w:r w:rsidRPr="00225323">
        <w:rPr>
          <w:rFonts w:ascii="Times New Roman" w:eastAsia="Calibri" w:hAnsi="Times New Roman" w:cs="Times New Roman"/>
          <w:sz w:val="24"/>
          <w:szCs w:val="24"/>
        </w:rPr>
        <w:t>Protecting Children Affected by Armed Conflicts</w:t>
      </w:r>
      <w:r w:rsidRPr="00225323">
        <w:rPr>
          <w:rFonts w:ascii="Times New Roman" w:hAnsi="Times New Roman" w:cs="Times New Roman"/>
          <w:sz w:val="24"/>
          <w:szCs w:val="24"/>
        </w:rPr>
        <w:t>"</w:t>
      </w:r>
      <w:r w:rsidRPr="00225323">
        <w:rPr>
          <w:rFonts w:ascii="Times New Roman" w:eastAsia="Calibri" w:hAnsi="Times New Roman" w:cs="Times New Roman"/>
          <w:sz w:val="24"/>
          <w:szCs w:val="24"/>
        </w:rPr>
        <w:t xml:space="preserve">Report, Committee on Social Affairs, Health and Sustainable Development Rapporteur: MsSevinj FATALIYEVA, Azerbaijan, European Conservatives Group: </w:t>
      </w:r>
      <w:hyperlink r:id="rId52" w:history="1">
        <w:r w:rsidRPr="00225323">
          <w:rPr>
            <w:rFonts w:ascii="Times New Roman" w:eastAsia="Calibri" w:hAnsi="Times New Roman" w:cs="Times New Roman"/>
            <w:sz w:val="24"/>
            <w:szCs w:val="24"/>
          </w:rPr>
          <w:t>http://semantic-pace.net/tools/pdf.aspx?doc=aHR0cDovL2Fzc2VtYmx5LmNvZS5pbnQvbncveG1sL1hSZWYvWDJILURXLWV4dHIuYXNwP2ZpbGVpZD0yNDI4NiZsYW5nPUVO&amp;xsl=aHR0cDovL3NlbWFudGljcGFjZS5uZXQvWHNsdC9QZGYvWFJlZi1XRC1BVC1YTUwyUERGLnhzbA==&amp;xsltparams=ZmlsZWlkPTI0Mjg2</w:t>
        </w:r>
      </w:hyperlink>
    </w:p>
    <w:p w:rsidR="00F722CE" w:rsidRPr="00225323" w:rsidRDefault="00F722CE" w:rsidP="00F722CE">
      <w:pPr>
        <w:pStyle w:val="ab"/>
        <w:numPr>
          <w:ilvl w:val="0"/>
          <w:numId w:val="4"/>
        </w:numPr>
        <w:spacing w:after="120"/>
        <w:ind w:left="0" w:firstLine="0"/>
        <w:jc w:val="both"/>
        <w:rPr>
          <w:rFonts w:ascii="Times New Roman" w:eastAsia="Calibri" w:hAnsi="Times New Roman" w:cs="Times New Roman"/>
          <w:sz w:val="24"/>
          <w:szCs w:val="24"/>
        </w:rPr>
      </w:pPr>
      <w:r w:rsidRPr="00225323">
        <w:rPr>
          <w:rFonts w:ascii="Times New Roman" w:eastAsia="Calibri" w:hAnsi="Times New Roman" w:cs="Times New Roman"/>
          <w:sz w:val="24"/>
          <w:szCs w:val="24"/>
        </w:rPr>
        <w:t xml:space="preserve">Resolution 2204 (2018) </w:t>
      </w:r>
      <w:r w:rsidRPr="00225323">
        <w:rPr>
          <w:rFonts w:ascii="Times New Roman" w:hAnsi="Times New Roman" w:cs="Times New Roman"/>
          <w:sz w:val="24"/>
          <w:szCs w:val="24"/>
        </w:rPr>
        <w:t>"</w:t>
      </w:r>
      <w:r w:rsidRPr="00225323">
        <w:rPr>
          <w:rFonts w:ascii="Times New Roman" w:eastAsia="Calibri" w:hAnsi="Times New Roman" w:cs="Times New Roman"/>
          <w:sz w:val="24"/>
          <w:szCs w:val="24"/>
        </w:rPr>
        <w:t>Protecting children affected by armed conflicts</w:t>
      </w:r>
      <w:r w:rsidRPr="00225323">
        <w:rPr>
          <w:rFonts w:ascii="Times New Roman" w:hAnsi="Times New Roman" w:cs="Times New Roman"/>
          <w:sz w:val="24"/>
          <w:szCs w:val="24"/>
        </w:rPr>
        <w:t>"</w:t>
      </w:r>
      <w:r w:rsidRPr="00225323">
        <w:rPr>
          <w:rFonts w:ascii="Times New Roman" w:eastAsia="Calibri" w:hAnsi="Times New Roman" w:cs="Times New Roman"/>
          <w:sz w:val="24"/>
          <w:szCs w:val="24"/>
        </w:rPr>
        <w:t xml:space="preserve">, PACE, access address: </w:t>
      </w:r>
      <w:hyperlink r:id="rId53" w:history="1">
        <w:r w:rsidRPr="00225323">
          <w:rPr>
            <w:rFonts w:ascii="Times New Roman" w:eastAsia="Calibri" w:hAnsi="Times New Roman" w:cs="Times New Roman"/>
            <w:sz w:val="24"/>
            <w:szCs w:val="24"/>
          </w:rPr>
          <w:t>http://assembly.coe.int/nw/xml/XRef/Xref-XML2HTML-en.asp?fileid=24495&amp;lang=en</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"Rights of children under state care and affected by conflict in the territory of Ukraine", KHISR, access address: http://khisr.kharkov.ua/files/docs/1514380165.pdf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lastRenderedPageBreak/>
        <w:t xml:space="preserve">Problem is described in the report «Children, affected by conflict in Ukraine», prepared by Stabilization Support Services in 2019, access address: </w:t>
      </w:r>
      <w:hyperlink r:id="rId54" w:history="1">
        <w:r w:rsidRPr="00225323">
          <w:rPr>
            <w:rStyle w:val="aa"/>
            <w:rFonts w:ascii="Times New Roman" w:hAnsi="Times New Roman" w:cs="Times New Roman"/>
            <w:sz w:val="24"/>
            <w:szCs w:val="24"/>
          </w:rPr>
          <w:t>http://radnyk.org/wp-content/uploads/2019/10/Doslidnyczkyj-zvit-Dity-yakyh-torknuvsya-zbrojnyj-konflikt-v-Ukrayini-.pdf</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 xml:space="preserve">LoU "On Rehabilitation of Persons with Disabilities in Ukraine", access address </w:t>
      </w:r>
      <w:hyperlink r:id="rId55" w:history="1">
        <w:r w:rsidRPr="00225323">
          <w:rPr>
            <w:rStyle w:val="aa"/>
            <w:rFonts w:ascii="Times New Roman" w:hAnsi="Times New Roman" w:cs="Times New Roman"/>
            <w:sz w:val="24"/>
            <w:szCs w:val="24"/>
          </w:rPr>
          <w:t>https://zakon.rada.gov.ua/laws/show/2961-15</w:t>
        </w:r>
      </w:hyperlink>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sz w:val="24"/>
          <w:szCs w:val="24"/>
        </w:rPr>
        <w:t>For example, according to official information, 48 children were injured, but none of the children received disability status because of minefields injuries in Donetsk region during 2014-2018</w:t>
      </w:r>
    </w:p>
    <w:p w:rsidR="00F722CE" w:rsidRPr="00225323" w:rsidRDefault="00F722CE" w:rsidP="00F722CE">
      <w:pPr>
        <w:pStyle w:val="ab"/>
        <w:numPr>
          <w:ilvl w:val="0"/>
          <w:numId w:val="4"/>
        </w:numPr>
        <w:spacing w:after="120"/>
        <w:ind w:left="0" w:firstLine="0"/>
        <w:rPr>
          <w:rFonts w:ascii="Times New Roman" w:hAnsi="Times New Roman" w:cs="Times New Roman"/>
          <w:sz w:val="24"/>
          <w:szCs w:val="24"/>
        </w:rPr>
      </w:pPr>
      <w:r w:rsidRPr="00225323">
        <w:rPr>
          <w:rFonts w:ascii="Times New Roman" w:hAnsi="Times New Roman" w:cs="Times New Roman"/>
          <w:color w:val="000000"/>
          <w:sz w:val="24"/>
          <w:szCs w:val="24"/>
        </w:rPr>
        <w:t>Thus, in 2014, in Kyiv region, medical and physical rehabilitation services were recommended only to one child who has gained health disorders, but the disability has not been established.</w:t>
      </w:r>
    </w:p>
    <w:p w:rsidR="00F722CE" w:rsidRPr="00225323" w:rsidRDefault="00F722CE" w:rsidP="00F722CE">
      <w:pPr>
        <w:pStyle w:val="10"/>
        <w:numPr>
          <w:ilvl w:val="0"/>
          <w:numId w:val="4"/>
        </w:numPr>
        <w:spacing w:after="120"/>
        <w:ind w:left="0" w:firstLine="0"/>
        <w:jc w:val="both"/>
        <w:rPr>
          <w:rFonts w:ascii="Times New Roman" w:hAnsi="Times New Roman" w:cs="Times New Roman"/>
        </w:rPr>
      </w:pPr>
      <w:hyperlink r:id="rId56">
        <w:r w:rsidRPr="00225323">
          <w:rPr>
            <w:rFonts w:ascii="Times New Roman" w:eastAsia="Times New Roman" w:hAnsi="Times New Roman" w:cs="Times New Roman"/>
          </w:rPr>
          <w:t>https://humanrights.org.ua/material/ukrajinski_diti_vijni_shho_daje_oficijnij_status_i_chomu_jogo_malo_khto_otrimuje</w:t>
        </w:r>
      </w:hyperlink>
    </w:p>
    <w:p w:rsidR="00F722CE" w:rsidRPr="00225323" w:rsidRDefault="00F722CE" w:rsidP="00F722CE">
      <w:pPr>
        <w:pStyle w:val="HTML"/>
        <w:numPr>
          <w:ilvl w:val="0"/>
          <w:numId w:val="4"/>
        </w:numPr>
        <w:spacing w:after="120"/>
        <w:ind w:left="0" w:firstLine="0"/>
        <w:jc w:val="both"/>
        <w:rPr>
          <w:rFonts w:ascii="Times New Roman" w:hAnsi="Times New Roman" w:cs="Times New Roman"/>
          <w:sz w:val="24"/>
          <w:szCs w:val="24"/>
          <w:lang w:val="uk-UA" w:eastAsia="uk-UA"/>
        </w:rPr>
      </w:pPr>
      <w:r w:rsidRPr="00225323">
        <w:rPr>
          <w:rFonts w:ascii="Times New Roman" w:hAnsi="Times New Roman" w:cs="Times New Roman"/>
          <w:sz w:val="24"/>
          <w:szCs w:val="24"/>
          <w:lang w:val="en-US" w:eastAsia="uk-UA"/>
        </w:rPr>
        <w:t>The status of a child affected by war and armed conflict has over 33,000 children today.</w:t>
      </w:r>
      <w:r w:rsidRPr="00225323">
        <w:rPr>
          <w:rFonts w:ascii="Times New Roman" w:hAnsi="Times New Roman" w:cs="Times New Roman"/>
          <w:color w:val="222222"/>
          <w:sz w:val="24"/>
          <w:szCs w:val="24"/>
          <w:shd w:val="clear" w:color="auto" w:fill="F8F9FA"/>
          <w:lang w:val="uk-UA" w:eastAsia="uk-UA"/>
        </w:rPr>
        <w:br/>
      </w:r>
      <w:hyperlink r:id="rId57" w:history="1">
        <w:r w:rsidRPr="00225323">
          <w:rPr>
            <w:rStyle w:val="aa"/>
            <w:rFonts w:ascii="Times New Roman" w:hAnsi="Times New Roman" w:cs="Times New Roman"/>
            <w:sz w:val="24"/>
            <w:szCs w:val="24"/>
          </w:rPr>
          <w:t>https://www.ukrinform.ua/rubric-society/2791124-v-ukraini-ponad-33-tisaci-ditej-maut-status-postrazdalih-unaslidok-voennih-dij.html</w:t>
        </w:r>
      </w:hyperlink>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the Status of War Veterans, Guarantees of Their Social Protection", Article 7, access address: https://zakon.rada.gov.ua/laws/show/3551-12</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LoU "On Amendments to Certain Legislative Acts of Ukraine Regarding Social Protection of Victims of the Revolution of Dignity and Some Other Persons", address of access: http://zakon.rada.gov.ua/laws/show/2443-19#n43</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Rehabilitation of the victims of conflict. Does the state offer anything other than disability status and crutches? / B.Myos, ed.: O.Pavlichenko, O.Martinenko / Ukrainian Helsinki Human Rights Union, address of access: https://helsinki.org.ua/wp-content/uploads/2018/12/Reabilitatsiya-zhertv -vijny.pdf</w:t>
      </w:r>
    </w:p>
    <w:p w:rsidR="00F722CE" w:rsidRPr="00225323" w:rsidRDefault="00F722CE" w:rsidP="00F722CE">
      <w:pPr>
        <w:pStyle w:val="ab"/>
        <w:numPr>
          <w:ilvl w:val="0"/>
          <w:numId w:val="4"/>
        </w:numPr>
        <w:spacing w:after="120"/>
        <w:ind w:left="0" w:firstLine="0"/>
        <w:jc w:val="both"/>
        <w:rPr>
          <w:rFonts w:ascii="Times New Roman" w:hAnsi="Times New Roman" w:cs="Times New Roman"/>
          <w:sz w:val="24"/>
          <w:szCs w:val="24"/>
        </w:rPr>
      </w:pPr>
      <w:r w:rsidRPr="00225323">
        <w:rPr>
          <w:rFonts w:ascii="Times New Roman" w:hAnsi="Times New Roman" w:cs="Times New Roman"/>
          <w:sz w:val="24"/>
          <w:szCs w:val="24"/>
        </w:rPr>
        <w:t>According to a study on the assessment of the needs of children affected by mines or ERW in eastern Ukraine conducted by the Danish Refugee Council, the Danish Mine Action Group (DRB-WRG), in cooperation with UNICEF from September to December 2018</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Provided in Article 7 of the Law</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Differentiated, for example, by age, geography, profession, socio-economic status. The assessment should be conducted in order to achieve a more informed understanding of the requirements for overcoming psychological trauma.</w:t>
      </w:r>
    </w:p>
    <w:p w:rsidR="00F722CE" w:rsidRPr="00225323" w:rsidRDefault="00F722CE" w:rsidP="00F722CE">
      <w:pPr>
        <w:pStyle w:val="10"/>
        <w:numPr>
          <w:ilvl w:val="0"/>
          <w:numId w:val="4"/>
        </w:numPr>
        <w:pBdr>
          <w:top w:val="nil"/>
          <w:left w:val="nil"/>
          <w:bottom w:val="nil"/>
          <w:right w:val="nil"/>
          <w:between w:val="nil"/>
        </w:pBdr>
        <w:spacing w:after="120"/>
        <w:ind w:left="0" w:firstLine="0"/>
        <w:jc w:val="both"/>
        <w:rPr>
          <w:rFonts w:ascii="Times New Roman" w:hAnsi="Times New Roman" w:cs="Times New Roman"/>
          <w:color w:val="000000"/>
        </w:rPr>
      </w:pPr>
      <w:r w:rsidRPr="00225323">
        <w:rPr>
          <w:rFonts w:ascii="Times New Roman" w:hAnsi="Times New Roman" w:cs="Times New Roman"/>
          <w:color w:val="000000"/>
        </w:rPr>
        <w:t>This is especially important in identifying educational perspectives and prospects for a future career and the lives of affected children.</w:t>
      </w:r>
    </w:p>
    <w:p w:rsidR="00F722CE" w:rsidRPr="00225323" w:rsidRDefault="00F722CE" w:rsidP="00F722CE">
      <w:pPr>
        <w:rPr>
          <w:rFonts w:ascii="Times New Roman" w:hAnsi="Times New Roman" w:cs="Times New Roman"/>
        </w:rPr>
      </w:pPr>
    </w:p>
    <w:p w:rsidR="00F722CE" w:rsidRDefault="00F722CE">
      <w:pPr>
        <w:pStyle w:val="normal"/>
        <w:pBdr>
          <w:top w:val="nil"/>
          <w:left w:val="nil"/>
          <w:bottom w:val="nil"/>
          <w:right w:val="nil"/>
          <w:between w:val="nil"/>
        </w:pBdr>
        <w:jc w:val="center"/>
        <w:rPr>
          <w:color w:val="000000"/>
        </w:rPr>
      </w:pPr>
    </w:p>
    <w:sectPr w:rsidR="00F722CE" w:rsidSect="00773F7A">
      <w:pgSz w:w="12240" w:h="15840"/>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3E3" w:rsidRDefault="007723E3" w:rsidP="00773F7A">
      <w:pPr>
        <w:spacing w:after="0" w:line="240" w:lineRule="auto"/>
      </w:pPr>
      <w:r>
        <w:separator/>
      </w:r>
    </w:p>
  </w:endnote>
  <w:endnote w:type="continuationSeparator" w:id="1">
    <w:p w:rsidR="007723E3" w:rsidRDefault="007723E3" w:rsidP="00773F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inherit">
    <w:altName w:val="Times New Roman"/>
    <w:charset w:val="00"/>
    <w:family w:val="auto"/>
    <w:pitch w:val="default"/>
    <w:sig w:usb0="00000000" w:usb1="00000000" w:usb2="00000000" w:usb3="00000000" w:csb0="00000000" w:csb1="00000000"/>
  </w:font>
  <w:font w:name="HeliosBlack">
    <w:altName w:val="Times New Roman"/>
    <w:charset w:val="00"/>
    <w:family w:val="auto"/>
    <w:pitch w:val="default"/>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E00002FF" w:usb1="5000205B" w:usb2="00000020" w:usb3="00000000" w:csb0="0000019F" w:csb1="00000000"/>
  </w:font>
  <w:font w:name="Arial">
    <w:panose1 w:val="020B0604020202020204"/>
    <w:charset w:val="CC"/>
    <w:family w:val="swiss"/>
    <w:pitch w:val="variable"/>
    <w:sig w:usb0="E0002EFF" w:usb1="C000785B" w:usb2="00000009" w:usb3="00000000" w:csb0="000001FF" w:csb1="00000000"/>
  </w:font>
  <w:font w:name="Helvetica Neue">
    <w:altName w:val="Times New Roman"/>
    <w:charset w:val="00"/>
    <w:family w:val="auto"/>
    <w:pitch w:val="variable"/>
    <w:sig w:usb0="00000003" w:usb1="500079DB" w:usb2="0000001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3E3" w:rsidRDefault="007723E3" w:rsidP="00773F7A">
      <w:pPr>
        <w:spacing w:after="0" w:line="240" w:lineRule="auto"/>
      </w:pPr>
      <w:r>
        <w:separator/>
      </w:r>
    </w:p>
  </w:footnote>
  <w:footnote w:type="continuationSeparator" w:id="1">
    <w:p w:rsidR="007723E3" w:rsidRDefault="007723E3" w:rsidP="00773F7A">
      <w:pPr>
        <w:spacing w:after="0" w:line="240" w:lineRule="auto"/>
      </w:pPr>
      <w:r>
        <w:continuationSeparator/>
      </w:r>
    </w:p>
  </w:footnote>
  <w:footnote w:id="2">
    <w:p w:rsidR="00773F7A" w:rsidRDefault="00E512A7">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Law of Ukraine No. 5207-VI On Principles of Prevention and Counteraction of Discrimination in Ukraine dated 06.09.2012 Bulletin of the Verkhovna Rada, 2013, № 32, Art.412, https://zakon.rada.gov.ua/laws/show/5207-17</w:t>
      </w:r>
    </w:p>
  </w:footnote>
  <w:footnote w:id="3">
    <w:p w:rsidR="00773F7A" w:rsidRDefault="00E512A7">
      <w:pPr>
        <w:pStyle w:val="normal"/>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Order of MoH of</w:t>
      </w:r>
      <w:r>
        <w:rPr>
          <w:color w:val="000000"/>
          <w:sz w:val="20"/>
          <w:szCs w:val="20"/>
          <w:highlight w:val="white"/>
        </w:rPr>
        <w:t xml:space="preserve"> 24.05.2013  № 423, address of access: </w:t>
      </w:r>
      <w:hyperlink r:id="rId1">
        <w:r>
          <w:rPr>
            <w:color w:val="0000FF"/>
            <w:sz w:val="20"/>
            <w:szCs w:val="20"/>
            <w:u w:val="single"/>
          </w:rPr>
          <w:t>https://zakon.rada.gov.ua/laws/show/z1095-13</w:t>
        </w:r>
      </w:hyperlink>
    </w:p>
  </w:footnote>
  <w:footnote w:id="4">
    <w:p w:rsidR="00773F7A" w:rsidRDefault="00E512A7">
      <w:pPr>
        <w:pStyle w:val="normal"/>
        <w:pBdr>
          <w:top w:val="nil"/>
          <w:left w:val="nil"/>
          <w:bottom w:val="nil"/>
          <w:right w:val="nil"/>
          <w:between w:val="nil"/>
        </w:pBdr>
        <w:spacing w:after="0" w:line="240" w:lineRule="auto"/>
        <w:rPr>
          <w:rFonts w:ascii="Cambria" w:eastAsia="Cambria" w:hAnsi="Cambria" w:cs="Cambria"/>
          <w:color w:val="000000"/>
          <w:sz w:val="24"/>
          <w:szCs w:val="24"/>
        </w:rPr>
      </w:pPr>
      <w:r>
        <w:rPr>
          <w:vertAlign w:val="superscript"/>
        </w:rPr>
        <w:footnoteRef/>
      </w:r>
      <w:r>
        <w:rPr>
          <w:rFonts w:ascii="Cambria" w:eastAsia="Cambria" w:hAnsi="Cambria" w:cs="Cambria"/>
          <w:color w:val="000000"/>
          <w:sz w:val="24"/>
          <w:szCs w:val="24"/>
        </w:rPr>
        <w:t xml:space="preserve"> </w:t>
      </w:r>
      <w:hyperlink r:id="rId2">
        <w:r>
          <w:rPr>
            <w:rFonts w:ascii="Cambria" w:eastAsia="Cambria" w:hAnsi="Cambria" w:cs="Cambria"/>
            <w:color w:val="0000FF"/>
            <w:sz w:val="24"/>
            <w:szCs w:val="24"/>
            <w:u w:val="single"/>
          </w:rPr>
          <w:t>https://zakon.rada.gov.ua/laws/show/248-2017-%D1%80</w:t>
        </w:r>
      </w:hyperlink>
    </w:p>
  </w:footnote>
  <w:footnote w:id="5">
    <w:p w:rsidR="00773F7A" w:rsidRDefault="00E512A7">
      <w:pPr>
        <w:pStyle w:val="normal"/>
        <w:pBdr>
          <w:top w:val="nil"/>
          <w:left w:val="nil"/>
          <w:bottom w:val="nil"/>
          <w:right w:val="nil"/>
          <w:between w:val="nil"/>
        </w:pBdr>
        <w:spacing w:after="0" w:line="240" w:lineRule="auto"/>
        <w:rPr>
          <w:rFonts w:ascii="Cambria" w:eastAsia="Cambria" w:hAnsi="Cambria" w:cs="Cambria"/>
          <w:color w:val="000000"/>
          <w:sz w:val="24"/>
          <w:szCs w:val="24"/>
        </w:rPr>
      </w:pPr>
      <w:r>
        <w:rPr>
          <w:vertAlign w:val="superscript"/>
        </w:rPr>
        <w:footnoteRef/>
      </w:r>
      <w:r>
        <w:rPr>
          <w:rFonts w:ascii="Cambria" w:eastAsia="Cambria" w:hAnsi="Cambria" w:cs="Cambria"/>
          <w:color w:val="000000"/>
          <w:sz w:val="24"/>
          <w:szCs w:val="24"/>
        </w:rPr>
        <w:t xml:space="preserve"> </w:t>
      </w:r>
      <w:hyperlink r:id="rId3" w:anchor="n17">
        <w:r>
          <w:rPr>
            <w:rFonts w:ascii="Cambria" w:eastAsia="Cambria" w:hAnsi="Cambria" w:cs="Cambria"/>
            <w:color w:val="0000FF"/>
            <w:sz w:val="24"/>
            <w:szCs w:val="24"/>
            <w:u w:val="single"/>
          </w:rPr>
          <w:t>https://zakon.rada.gov.ua/laws/show/z0323-13#n17</w:t>
        </w:r>
      </w:hyperlink>
    </w:p>
  </w:footnote>
  <w:footnote w:id="6">
    <w:p w:rsidR="00773F7A" w:rsidRDefault="00E512A7">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highlight w:val="white"/>
        </w:rPr>
        <w:t xml:space="preserve">Resolution No. 453 of the CoM “On Approval of the State Social Program National Action Plan for the Implementation of the </w:t>
      </w:r>
      <w:r>
        <w:rPr>
          <w:rFonts w:ascii="Times New Roman" w:eastAsia="Times New Roman" w:hAnsi="Times New Roman" w:cs="Times New Roman"/>
          <w:color w:val="000000"/>
          <w:sz w:val="20"/>
          <w:szCs w:val="20"/>
        </w:rPr>
        <w:t>UNCRC</w:t>
      </w:r>
      <w:r>
        <w:rPr>
          <w:rFonts w:ascii="Times New Roman" w:eastAsia="Times New Roman" w:hAnsi="Times New Roman" w:cs="Times New Roman"/>
          <w:color w:val="000000"/>
          <w:sz w:val="20"/>
          <w:szCs w:val="20"/>
          <w:highlight w:val="white"/>
        </w:rPr>
        <w:t xml:space="preserve"> for the period up to 2021” dated May 30, 2018, access address: </w:t>
      </w:r>
      <w:r>
        <w:rPr>
          <w:rFonts w:ascii="Times New Roman" w:eastAsia="Times New Roman" w:hAnsi="Times New Roman" w:cs="Times New Roman"/>
          <w:color w:val="000000"/>
          <w:sz w:val="20"/>
          <w:szCs w:val="20"/>
        </w:rPr>
        <w:t>https://zakon.rada.gov.ua/laws/show/453-2018-%D0%BF</w:t>
      </w:r>
    </w:p>
  </w:footnote>
  <w:footnote w:id="7">
    <w:p w:rsidR="00773F7A" w:rsidRDefault="00E512A7">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w:t>
      </w:r>
      <w:r>
        <w:rPr>
          <w:rFonts w:ascii="inherit" w:eastAsia="inherit" w:hAnsi="inherit" w:cs="inherit"/>
          <w:color w:val="212121"/>
          <w:sz w:val="20"/>
          <w:szCs w:val="20"/>
        </w:rPr>
        <w:t>Optional Protocol to the Convention on the Rights of the Child on the sale of children, child prostitution and child pornography, access address: https://zakon.rada.gov.ua/laws/show/995_b09</w:t>
      </w:r>
    </w:p>
  </w:footnote>
  <w:footnote w:id="8">
    <w:p w:rsidR="00F722CE" w:rsidRDefault="00F722CE" w:rsidP="00F722CE">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"Human Rights in the Occupied Territories and in the Conflict Zone - 2017", UHHRU, access address: https://helsinki.org.ua/prava-lyudyny-na-okupovanyh-terytoriyah-ta-v-zoni-konfliktu-2017/</w:t>
      </w:r>
    </w:p>
  </w:footnote>
  <w:footnote w:id="9">
    <w:p w:rsidR="00F722CE" w:rsidRDefault="00F722CE" w:rsidP="00F722CE">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"Universal Periodic Review: Alternative Measurement", Compilation of Alternative Reports by Civil Society Organizations, access address: wp-content/uploads/2017/04/UPR_3rd-cycle_CSOs_ua.pdf</w:t>
      </w:r>
    </w:p>
  </w:footnote>
  <w:footnote w:id="10">
    <w:p w:rsidR="00F722CE" w:rsidRDefault="00F722CE" w:rsidP="00F722CE">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Statement by the President of Ukraine during the visit on January 29, 2016 to the Kyiv Military Lyceum named after them. Bogun</w:t>
      </w:r>
    </w:p>
  </w:footnote>
  <w:footnote w:id="11">
    <w:p w:rsidR="00F722CE" w:rsidRDefault="00F722CE" w:rsidP="00F722CE">
      <w:pPr>
        <w:pStyle w:val="normal"/>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Source </w:t>
      </w:r>
      <w:hyperlink r:id="rId4">
        <w:r>
          <w:rPr>
            <w:rFonts w:ascii="Times New Roman" w:eastAsia="Times New Roman" w:hAnsi="Times New Roman" w:cs="Times New Roman"/>
            <w:color w:val="0563C1"/>
            <w:sz w:val="20"/>
            <w:szCs w:val="20"/>
            <w:u w:val="single"/>
          </w:rPr>
          <w:t>http://ua.censor.net.ua/n385857</w:t>
        </w:r>
      </w:hyperlink>
      <w:r>
        <w:rPr>
          <w:rFonts w:ascii="Times New Roman" w:eastAsia="Times New Roman" w:hAnsi="Times New Roman" w:cs="Times New Roman"/>
          <w:color w:val="000000"/>
          <w:sz w:val="20"/>
          <w:szCs w:val="20"/>
        </w:rPr>
        <w:t xml:space="preserve">  </w:t>
      </w:r>
    </w:p>
  </w:footnote>
  <w:footnote w:id="12">
    <w:p w:rsidR="00F722CE" w:rsidRDefault="00F722CE" w:rsidP="00F722CE">
      <w:pPr>
        <w:pStyle w:val="normal"/>
        <w:pBdr>
          <w:top w:val="nil"/>
          <w:left w:val="nil"/>
          <w:bottom w:val="nil"/>
          <w:right w:val="nil"/>
          <w:between w:val="nil"/>
        </w:pBdr>
        <w:spacing w:after="0" w:line="240" w:lineRule="auto"/>
        <w:jc w:val="both"/>
        <w:rPr>
          <w:rFonts w:ascii="Cambria" w:eastAsia="Cambria" w:hAnsi="Cambria" w:cs="Cambria"/>
          <w:color w:val="000000"/>
          <w:sz w:val="24"/>
          <w:szCs w:val="24"/>
        </w:rPr>
      </w:pPr>
      <w:r>
        <w:rPr>
          <w:vertAlign w:val="superscript"/>
        </w:rPr>
        <w:footnoteRef/>
      </w:r>
      <w:r>
        <w:rPr>
          <w:rFonts w:ascii="Times New Roman" w:eastAsia="Times New Roman" w:hAnsi="Times New Roman" w:cs="Times New Roman"/>
          <w:color w:val="000000"/>
          <w:sz w:val="20"/>
          <w:szCs w:val="20"/>
        </w:rPr>
        <w:t xml:space="preserve"> "Latest news from the OSCE Special Monitoring Mission in Ukraine based on information received on May 28, 2015", access address: https://www.osce.org/uk/ukraine-smm/161311</w:t>
      </w:r>
      <w:r>
        <w:rPr>
          <w:rFonts w:ascii="Cambria" w:eastAsia="Cambria" w:hAnsi="Cambria" w:cs="Cambria"/>
          <w:color w:val="000000"/>
          <w:sz w:val="24"/>
          <w:szCs w:val="24"/>
        </w:rPr>
        <w:t xml:space="preserve"> </w:t>
      </w:r>
    </w:p>
  </w:footnote>
  <w:footnote w:id="13">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Source link: </w:t>
      </w:r>
      <w:hyperlink r:id="rId5">
        <w:r>
          <w:rPr>
            <w:color w:val="0563C1"/>
            <w:sz w:val="20"/>
            <w:szCs w:val="20"/>
            <w:u w:val="single"/>
          </w:rPr>
          <w:t>https://rm.coe.int/16804c2188</w:t>
        </w:r>
      </w:hyperlink>
    </w:p>
  </w:footnote>
  <w:footnote w:id="14">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Source link: </w:t>
      </w:r>
      <w:hyperlink r:id="rId6">
        <w:r>
          <w:rPr>
            <w:color w:val="0563C1"/>
            <w:sz w:val="20"/>
            <w:szCs w:val="20"/>
            <w:u w:val="single"/>
          </w:rPr>
          <w:t>https://www.unicef.org/ukraine/ukr/100426-UNGuidelines-Ukrainian_nonofficial.pdf</w:t>
        </w:r>
      </w:hyperlink>
    </w:p>
  </w:footnote>
  <w:footnote w:id="15">
    <w:p w:rsidR="00F722CE" w:rsidRDefault="00F722CE" w:rsidP="00F722CE">
      <w:pPr>
        <w:pStyle w:val="10"/>
        <w:pBdr>
          <w:top w:val="nil"/>
          <w:left w:val="nil"/>
          <w:bottom w:val="nil"/>
          <w:right w:val="nil"/>
          <w:between w:val="nil"/>
        </w:pBdr>
        <w:rPr>
          <w:color w:val="000000"/>
          <w:sz w:val="20"/>
          <w:szCs w:val="20"/>
        </w:rPr>
      </w:pPr>
      <w:r>
        <w:rPr>
          <w:vertAlign w:val="superscript"/>
        </w:rPr>
        <w:footnoteRef/>
      </w:r>
      <w:r>
        <w:rPr>
          <w:color w:val="000000"/>
          <w:sz w:val="20"/>
          <w:szCs w:val="20"/>
        </w:rPr>
        <w:t xml:space="preserve"> Source link: </w:t>
      </w:r>
      <w:hyperlink r:id="rId7">
        <w:r>
          <w:rPr>
            <w:color w:val="0563C1"/>
            <w:sz w:val="20"/>
            <w:szCs w:val="20"/>
            <w:u w:val="single"/>
          </w:rPr>
          <w:t>https://www.unhcr.org/50f94cd49.pdf</w:t>
        </w:r>
      </w:hyperlink>
    </w:p>
  </w:footnote>
  <w:footnote w:id="16">
    <w:p w:rsidR="00F722CE" w:rsidRPr="00C97504" w:rsidRDefault="00F722CE" w:rsidP="00F722CE">
      <w:pPr>
        <w:pStyle w:val="10"/>
        <w:pBdr>
          <w:top w:val="nil"/>
          <w:left w:val="nil"/>
          <w:bottom w:val="nil"/>
          <w:right w:val="nil"/>
          <w:between w:val="nil"/>
        </w:pBdr>
        <w:rPr>
          <w:color w:val="000000"/>
          <w:sz w:val="20"/>
          <w:szCs w:val="20"/>
          <w:lang w:val="ru-RU"/>
        </w:rPr>
      </w:pPr>
      <w:r>
        <w:rPr>
          <w:vertAlign w:val="superscript"/>
        </w:rPr>
        <w:footnoteRef/>
      </w:r>
      <w:r w:rsidRPr="00C97504">
        <w:rPr>
          <w:color w:val="000000"/>
          <w:sz w:val="20"/>
          <w:szCs w:val="20"/>
          <w:lang w:val="ru-RU"/>
        </w:rPr>
        <w:t xml:space="preserve">Адреса доступу: </w:t>
      </w:r>
      <w:hyperlink r:id="rId8">
        <w:r>
          <w:rPr>
            <w:color w:val="0563C1"/>
            <w:sz w:val="20"/>
            <w:szCs w:val="20"/>
            <w:u w:val="single"/>
          </w:rPr>
          <w:t>http</w:t>
        </w:r>
        <w:r w:rsidRPr="00C97504">
          <w:rPr>
            <w:color w:val="0563C1"/>
            <w:sz w:val="20"/>
            <w:szCs w:val="20"/>
            <w:u w:val="single"/>
            <w:lang w:val="ru-RU"/>
          </w:rPr>
          <w:t>://</w:t>
        </w:r>
        <w:r>
          <w:rPr>
            <w:color w:val="0563C1"/>
            <w:sz w:val="20"/>
            <w:szCs w:val="20"/>
            <w:u w:val="single"/>
          </w:rPr>
          <w:t>assembly</w:t>
        </w:r>
        <w:r w:rsidRPr="00C97504">
          <w:rPr>
            <w:color w:val="0563C1"/>
            <w:sz w:val="20"/>
            <w:szCs w:val="20"/>
            <w:u w:val="single"/>
            <w:lang w:val="ru-RU"/>
          </w:rPr>
          <w:t>.</w:t>
        </w:r>
        <w:r>
          <w:rPr>
            <w:color w:val="0563C1"/>
            <w:sz w:val="20"/>
            <w:szCs w:val="20"/>
            <w:u w:val="single"/>
          </w:rPr>
          <w:t>coe</w:t>
        </w:r>
        <w:r w:rsidRPr="00C97504">
          <w:rPr>
            <w:color w:val="0563C1"/>
            <w:sz w:val="20"/>
            <w:szCs w:val="20"/>
            <w:u w:val="single"/>
            <w:lang w:val="ru-RU"/>
          </w:rPr>
          <w:t>.</w:t>
        </w:r>
        <w:r>
          <w:rPr>
            <w:color w:val="0563C1"/>
            <w:sz w:val="20"/>
            <w:szCs w:val="20"/>
            <w:u w:val="single"/>
          </w:rPr>
          <w:t>int</w:t>
        </w:r>
        <w:r w:rsidRPr="00C97504">
          <w:rPr>
            <w:color w:val="0563C1"/>
            <w:sz w:val="20"/>
            <w:szCs w:val="20"/>
            <w:u w:val="single"/>
            <w:lang w:val="ru-RU"/>
          </w:rPr>
          <w:t>/</w:t>
        </w:r>
        <w:r>
          <w:rPr>
            <w:color w:val="0563C1"/>
            <w:sz w:val="20"/>
            <w:szCs w:val="20"/>
            <w:u w:val="single"/>
          </w:rPr>
          <w:t>nw</w:t>
        </w:r>
        <w:r w:rsidRPr="00C97504">
          <w:rPr>
            <w:color w:val="0563C1"/>
            <w:sz w:val="20"/>
            <w:szCs w:val="20"/>
            <w:u w:val="single"/>
            <w:lang w:val="ru-RU"/>
          </w:rPr>
          <w:t>/</w:t>
        </w:r>
        <w:r>
          <w:rPr>
            <w:color w:val="0563C1"/>
            <w:sz w:val="20"/>
            <w:szCs w:val="20"/>
            <w:u w:val="single"/>
          </w:rPr>
          <w:t>xml</w:t>
        </w:r>
        <w:r w:rsidRPr="00C97504">
          <w:rPr>
            <w:color w:val="0563C1"/>
            <w:sz w:val="20"/>
            <w:szCs w:val="20"/>
            <w:u w:val="single"/>
            <w:lang w:val="ru-RU"/>
          </w:rPr>
          <w:t>/</w:t>
        </w:r>
        <w:r>
          <w:rPr>
            <w:color w:val="0563C1"/>
            <w:sz w:val="20"/>
            <w:szCs w:val="20"/>
            <w:u w:val="single"/>
          </w:rPr>
          <w:t>XRef</w:t>
        </w:r>
        <w:r w:rsidRPr="00C97504">
          <w:rPr>
            <w:color w:val="0563C1"/>
            <w:sz w:val="20"/>
            <w:szCs w:val="20"/>
            <w:u w:val="single"/>
            <w:lang w:val="ru-RU"/>
          </w:rPr>
          <w:t>/</w:t>
        </w:r>
        <w:r>
          <w:rPr>
            <w:color w:val="0563C1"/>
            <w:sz w:val="20"/>
            <w:szCs w:val="20"/>
            <w:u w:val="single"/>
          </w:rPr>
          <w:t>Xref</w:t>
        </w:r>
        <w:r w:rsidRPr="00C97504">
          <w:rPr>
            <w:color w:val="0563C1"/>
            <w:sz w:val="20"/>
            <w:szCs w:val="20"/>
            <w:u w:val="single"/>
            <w:lang w:val="ru-RU"/>
          </w:rPr>
          <w:t>-</w:t>
        </w:r>
        <w:r>
          <w:rPr>
            <w:color w:val="0563C1"/>
            <w:sz w:val="20"/>
            <w:szCs w:val="20"/>
            <w:u w:val="single"/>
          </w:rPr>
          <w:t>XML</w:t>
        </w:r>
        <w:r w:rsidRPr="00C97504">
          <w:rPr>
            <w:color w:val="0563C1"/>
            <w:sz w:val="20"/>
            <w:szCs w:val="20"/>
            <w:u w:val="single"/>
            <w:lang w:val="ru-RU"/>
          </w:rPr>
          <w:t>2</w:t>
        </w:r>
        <w:r>
          <w:rPr>
            <w:color w:val="0563C1"/>
            <w:sz w:val="20"/>
            <w:szCs w:val="20"/>
            <w:u w:val="single"/>
          </w:rPr>
          <w:t>HTML</w:t>
        </w:r>
        <w:r w:rsidRPr="00C97504">
          <w:rPr>
            <w:color w:val="0563C1"/>
            <w:sz w:val="20"/>
            <w:szCs w:val="20"/>
            <w:u w:val="single"/>
            <w:lang w:val="ru-RU"/>
          </w:rPr>
          <w:t>-</w:t>
        </w:r>
        <w:r>
          <w:rPr>
            <w:color w:val="0563C1"/>
            <w:sz w:val="20"/>
            <w:szCs w:val="20"/>
            <w:u w:val="single"/>
          </w:rPr>
          <w:t>en</w:t>
        </w:r>
        <w:r w:rsidRPr="00C97504">
          <w:rPr>
            <w:color w:val="0563C1"/>
            <w:sz w:val="20"/>
            <w:szCs w:val="20"/>
            <w:u w:val="single"/>
            <w:lang w:val="ru-RU"/>
          </w:rPr>
          <w:t>.</w:t>
        </w:r>
        <w:r>
          <w:rPr>
            <w:color w:val="0563C1"/>
            <w:sz w:val="20"/>
            <w:szCs w:val="20"/>
            <w:u w:val="single"/>
          </w:rPr>
          <w:t>asp</w:t>
        </w:r>
        <w:r w:rsidRPr="00C97504">
          <w:rPr>
            <w:color w:val="0563C1"/>
            <w:sz w:val="20"/>
            <w:szCs w:val="20"/>
            <w:u w:val="single"/>
            <w:lang w:val="ru-RU"/>
          </w:rPr>
          <w:t>?</w:t>
        </w:r>
        <w:r>
          <w:rPr>
            <w:color w:val="0563C1"/>
            <w:sz w:val="20"/>
            <w:szCs w:val="20"/>
            <w:u w:val="single"/>
          </w:rPr>
          <w:t>fileid</w:t>
        </w:r>
        <w:r w:rsidRPr="00C97504">
          <w:rPr>
            <w:color w:val="0563C1"/>
            <w:sz w:val="20"/>
            <w:szCs w:val="20"/>
            <w:u w:val="single"/>
            <w:lang w:val="ru-RU"/>
          </w:rPr>
          <w:t>=24495&amp;</w:t>
        </w:r>
        <w:r>
          <w:rPr>
            <w:color w:val="0563C1"/>
            <w:sz w:val="20"/>
            <w:szCs w:val="20"/>
            <w:u w:val="single"/>
          </w:rPr>
          <w:t>lang</w:t>
        </w:r>
        <w:r w:rsidRPr="00C97504">
          <w:rPr>
            <w:color w:val="0563C1"/>
            <w:sz w:val="20"/>
            <w:szCs w:val="20"/>
            <w:u w:val="single"/>
            <w:lang w:val="ru-RU"/>
          </w:rPr>
          <w:t>=</w:t>
        </w:r>
        <w:r>
          <w:rPr>
            <w:color w:val="0563C1"/>
            <w:sz w:val="20"/>
            <w:szCs w:val="20"/>
            <w:u w:val="single"/>
          </w:rPr>
          <w:t>en</w:t>
        </w:r>
      </w:hyperlink>
    </w:p>
  </w:footnote>
  <w:footnote w:id="17">
    <w:p w:rsidR="00F722CE" w:rsidRPr="00C97504" w:rsidRDefault="00F722CE" w:rsidP="00F722CE">
      <w:pPr>
        <w:pStyle w:val="10"/>
        <w:pBdr>
          <w:top w:val="nil"/>
          <w:left w:val="nil"/>
          <w:bottom w:val="nil"/>
          <w:right w:val="nil"/>
          <w:between w:val="nil"/>
        </w:pBdr>
        <w:rPr>
          <w:color w:val="000000"/>
          <w:sz w:val="20"/>
          <w:szCs w:val="20"/>
          <w:lang w:val="ru-RU"/>
        </w:rPr>
      </w:pPr>
      <w:r>
        <w:rPr>
          <w:vertAlign w:val="superscript"/>
        </w:rPr>
        <w:footnoteRef/>
      </w:r>
      <w:r w:rsidRPr="00C97504">
        <w:rPr>
          <w:color w:val="000000"/>
          <w:sz w:val="20"/>
          <w:szCs w:val="20"/>
          <w:lang w:val="ru-RU"/>
        </w:rPr>
        <w:t xml:space="preserve">Адреса доступу: </w:t>
      </w:r>
      <w:hyperlink r:id="rId9">
        <w:r>
          <w:rPr>
            <w:color w:val="0563C1"/>
            <w:sz w:val="20"/>
            <w:szCs w:val="20"/>
            <w:u w:val="single"/>
          </w:rPr>
          <w:t>https</w:t>
        </w:r>
        <w:r w:rsidRPr="00C97504">
          <w:rPr>
            <w:color w:val="0563C1"/>
            <w:sz w:val="20"/>
            <w:szCs w:val="20"/>
            <w:u w:val="single"/>
            <w:lang w:val="ru-RU"/>
          </w:rPr>
          <w:t>://</w:t>
        </w:r>
        <w:r>
          <w:rPr>
            <w:color w:val="0563C1"/>
            <w:sz w:val="20"/>
            <w:szCs w:val="20"/>
            <w:u w:val="single"/>
          </w:rPr>
          <w:t>apps</w:t>
        </w:r>
        <w:r w:rsidRPr="00C97504">
          <w:rPr>
            <w:color w:val="0563C1"/>
            <w:sz w:val="20"/>
            <w:szCs w:val="20"/>
            <w:u w:val="single"/>
            <w:lang w:val="ru-RU"/>
          </w:rPr>
          <w:t>.</w:t>
        </w:r>
        <w:r>
          <w:rPr>
            <w:color w:val="0563C1"/>
            <w:sz w:val="20"/>
            <w:szCs w:val="20"/>
            <w:u w:val="single"/>
          </w:rPr>
          <w:t>who</w:t>
        </w:r>
        <w:r w:rsidRPr="00C97504">
          <w:rPr>
            <w:color w:val="0563C1"/>
            <w:sz w:val="20"/>
            <w:szCs w:val="20"/>
            <w:u w:val="single"/>
            <w:lang w:val="ru-RU"/>
          </w:rPr>
          <w:t>.</w:t>
        </w:r>
        <w:r>
          <w:rPr>
            <w:color w:val="0563C1"/>
            <w:sz w:val="20"/>
            <w:szCs w:val="20"/>
            <w:u w:val="single"/>
          </w:rPr>
          <w:t>int</w:t>
        </w:r>
        <w:r w:rsidRPr="00C97504">
          <w:rPr>
            <w:color w:val="0563C1"/>
            <w:sz w:val="20"/>
            <w:szCs w:val="20"/>
            <w:u w:val="single"/>
            <w:lang w:val="ru-RU"/>
          </w:rPr>
          <w:t>/</w:t>
        </w:r>
        <w:r>
          <w:rPr>
            <w:color w:val="0563C1"/>
            <w:sz w:val="20"/>
            <w:szCs w:val="20"/>
            <w:u w:val="single"/>
          </w:rPr>
          <w:t>iris</w:t>
        </w:r>
        <w:r w:rsidRPr="00C97504">
          <w:rPr>
            <w:color w:val="0563C1"/>
            <w:sz w:val="20"/>
            <w:szCs w:val="20"/>
            <w:u w:val="single"/>
            <w:lang w:val="ru-RU"/>
          </w:rPr>
          <w:t>/</w:t>
        </w:r>
        <w:r>
          <w:rPr>
            <w:color w:val="0563C1"/>
            <w:sz w:val="20"/>
            <w:szCs w:val="20"/>
            <w:u w:val="single"/>
          </w:rPr>
          <w:t>bitstream</w:t>
        </w:r>
        <w:r w:rsidRPr="00C97504">
          <w:rPr>
            <w:color w:val="0563C1"/>
            <w:sz w:val="20"/>
            <w:szCs w:val="20"/>
            <w:u w:val="single"/>
            <w:lang w:val="ru-RU"/>
          </w:rPr>
          <w:t>/</w:t>
        </w:r>
        <w:r>
          <w:rPr>
            <w:color w:val="0563C1"/>
            <w:sz w:val="20"/>
            <w:szCs w:val="20"/>
            <w:u w:val="single"/>
          </w:rPr>
          <w:t>handle</w:t>
        </w:r>
        <w:r w:rsidRPr="00C97504">
          <w:rPr>
            <w:color w:val="0563C1"/>
            <w:sz w:val="20"/>
            <w:szCs w:val="20"/>
            <w:u w:val="single"/>
            <w:lang w:val="ru-RU"/>
          </w:rPr>
          <w:t>/10665/40382/9241541601_</w:t>
        </w:r>
        <w:r>
          <w:rPr>
            <w:color w:val="0563C1"/>
            <w:sz w:val="20"/>
            <w:szCs w:val="20"/>
            <w:u w:val="single"/>
          </w:rPr>
          <w:t>rus</w:t>
        </w:r>
        <w:r w:rsidRPr="00C97504">
          <w:rPr>
            <w:color w:val="0563C1"/>
            <w:sz w:val="20"/>
            <w:szCs w:val="20"/>
            <w:u w:val="single"/>
            <w:lang w:val="ru-RU"/>
          </w:rPr>
          <w:t>.</w:t>
        </w:r>
        <w:r>
          <w:rPr>
            <w:color w:val="0563C1"/>
            <w:sz w:val="20"/>
            <w:szCs w:val="20"/>
            <w:u w:val="single"/>
          </w:rPr>
          <w:t>pdf</w:t>
        </w:r>
        <w:r w:rsidRPr="00C97504">
          <w:rPr>
            <w:color w:val="0563C1"/>
            <w:sz w:val="20"/>
            <w:szCs w:val="20"/>
            <w:u w:val="single"/>
            <w:lang w:val="ru-RU"/>
          </w:rPr>
          <w:t>?</w:t>
        </w:r>
        <w:r>
          <w:rPr>
            <w:color w:val="0563C1"/>
            <w:sz w:val="20"/>
            <w:szCs w:val="20"/>
            <w:u w:val="single"/>
          </w:rPr>
          <w:t>sequence</w:t>
        </w:r>
        <w:r w:rsidRPr="00C97504">
          <w:rPr>
            <w:color w:val="0563C1"/>
            <w:sz w:val="20"/>
            <w:szCs w:val="20"/>
            <w:u w:val="single"/>
            <w:lang w:val="ru-RU"/>
          </w:rPr>
          <w:t>=2</w:t>
        </w:r>
      </w:hyperlink>
    </w:p>
  </w:footnote>
  <w:footnote w:id="18">
    <w:p w:rsidR="00F722CE" w:rsidRPr="00C97504" w:rsidRDefault="00F722CE" w:rsidP="00F722CE">
      <w:pPr>
        <w:pStyle w:val="10"/>
        <w:pBdr>
          <w:top w:val="nil"/>
          <w:left w:val="nil"/>
          <w:bottom w:val="nil"/>
          <w:right w:val="nil"/>
          <w:between w:val="nil"/>
        </w:pBdr>
        <w:rPr>
          <w:color w:val="000000"/>
          <w:sz w:val="20"/>
          <w:szCs w:val="20"/>
          <w:lang w:val="ru-RU"/>
        </w:rPr>
      </w:pPr>
      <w:r>
        <w:rPr>
          <w:vertAlign w:val="superscript"/>
        </w:rPr>
        <w:footnoteRef/>
      </w:r>
      <w:r w:rsidRPr="00C97504">
        <w:rPr>
          <w:color w:val="000000"/>
          <w:sz w:val="20"/>
          <w:szCs w:val="20"/>
          <w:lang w:val="ru-RU"/>
        </w:rPr>
        <w:t xml:space="preserve"> Адреса доступу: </w:t>
      </w:r>
      <w:r>
        <w:rPr>
          <w:color w:val="000000"/>
          <w:sz w:val="20"/>
          <w:szCs w:val="20"/>
        </w:rPr>
        <w:t>http</w:t>
      </w:r>
      <w:r w:rsidRPr="00C97504">
        <w:rPr>
          <w:color w:val="000000"/>
          <w:sz w:val="20"/>
          <w:szCs w:val="20"/>
          <w:lang w:val="ru-RU"/>
        </w:rPr>
        <w:t>://</w:t>
      </w:r>
      <w:r>
        <w:rPr>
          <w:color w:val="000000"/>
          <w:sz w:val="20"/>
          <w:szCs w:val="20"/>
        </w:rPr>
        <w:t>www</w:t>
      </w:r>
      <w:r w:rsidRPr="00C97504">
        <w:rPr>
          <w:color w:val="000000"/>
          <w:sz w:val="20"/>
          <w:szCs w:val="20"/>
          <w:lang w:val="ru-RU"/>
        </w:rPr>
        <w:t>.</w:t>
      </w:r>
      <w:r>
        <w:rPr>
          <w:color w:val="000000"/>
          <w:sz w:val="20"/>
          <w:szCs w:val="20"/>
        </w:rPr>
        <w:t>protectingeducation</w:t>
      </w:r>
      <w:r w:rsidRPr="00C97504">
        <w:rPr>
          <w:color w:val="000000"/>
          <w:sz w:val="20"/>
          <w:szCs w:val="20"/>
          <w:lang w:val="ru-RU"/>
        </w:rPr>
        <w:t>.</w:t>
      </w:r>
      <w:r>
        <w:rPr>
          <w:color w:val="000000"/>
          <w:sz w:val="20"/>
          <w:szCs w:val="20"/>
        </w:rPr>
        <w:t>org</w:t>
      </w:r>
      <w:r w:rsidRPr="00C97504">
        <w:rPr>
          <w:color w:val="000000"/>
          <w:sz w:val="20"/>
          <w:szCs w:val="20"/>
          <w:lang w:val="ru-RU"/>
        </w:rPr>
        <w:t>/</w:t>
      </w:r>
      <w:r>
        <w:rPr>
          <w:color w:val="000000"/>
          <w:sz w:val="20"/>
          <w:szCs w:val="20"/>
        </w:rPr>
        <w:t>sites</w:t>
      </w:r>
      <w:r w:rsidRPr="00C97504">
        <w:rPr>
          <w:color w:val="000000"/>
          <w:sz w:val="20"/>
          <w:szCs w:val="20"/>
          <w:lang w:val="ru-RU"/>
        </w:rPr>
        <w:t>/</w:t>
      </w:r>
      <w:r>
        <w:rPr>
          <w:color w:val="000000"/>
          <w:sz w:val="20"/>
          <w:szCs w:val="20"/>
        </w:rPr>
        <w:t>default</w:t>
      </w:r>
      <w:r w:rsidRPr="00C97504">
        <w:rPr>
          <w:color w:val="000000"/>
          <w:sz w:val="20"/>
          <w:szCs w:val="20"/>
          <w:lang w:val="ru-RU"/>
        </w:rPr>
        <w:t>/</w:t>
      </w:r>
      <w:r>
        <w:rPr>
          <w:color w:val="000000"/>
          <w:sz w:val="20"/>
          <w:szCs w:val="20"/>
        </w:rPr>
        <w:t>files</w:t>
      </w:r>
      <w:r w:rsidRPr="00C97504">
        <w:rPr>
          <w:color w:val="000000"/>
          <w:sz w:val="20"/>
          <w:szCs w:val="20"/>
          <w:lang w:val="ru-RU"/>
        </w:rPr>
        <w:t>/</w:t>
      </w:r>
      <w:r>
        <w:rPr>
          <w:color w:val="000000"/>
          <w:sz w:val="20"/>
          <w:szCs w:val="20"/>
        </w:rPr>
        <w:t>documents</w:t>
      </w:r>
      <w:r w:rsidRPr="00C97504">
        <w:rPr>
          <w:color w:val="000000"/>
          <w:sz w:val="20"/>
          <w:szCs w:val="20"/>
          <w:lang w:val="ru-RU"/>
        </w:rPr>
        <w:t>/</w:t>
      </w:r>
      <w:r>
        <w:rPr>
          <w:color w:val="000000"/>
          <w:sz w:val="20"/>
          <w:szCs w:val="20"/>
        </w:rPr>
        <w:t>safe</w:t>
      </w:r>
      <w:r w:rsidRPr="00C97504">
        <w:rPr>
          <w:color w:val="000000"/>
          <w:sz w:val="20"/>
          <w:szCs w:val="20"/>
          <w:lang w:val="ru-RU"/>
        </w:rPr>
        <w:t>_</w:t>
      </w:r>
      <w:r>
        <w:rPr>
          <w:color w:val="000000"/>
          <w:sz w:val="20"/>
          <w:szCs w:val="20"/>
        </w:rPr>
        <w:t>schools</w:t>
      </w:r>
      <w:r w:rsidRPr="00C97504">
        <w:rPr>
          <w:color w:val="000000"/>
          <w:sz w:val="20"/>
          <w:szCs w:val="20"/>
          <w:lang w:val="ru-RU"/>
        </w:rPr>
        <w:t>_</w:t>
      </w:r>
      <w:r>
        <w:rPr>
          <w:color w:val="000000"/>
          <w:sz w:val="20"/>
          <w:szCs w:val="20"/>
        </w:rPr>
        <w:t>declaration</w:t>
      </w:r>
      <w:r w:rsidRPr="00C97504">
        <w:rPr>
          <w:color w:val="000000"/>
          <w:sz w:val="20"/>
          <w:szCs w:val="20"/>
          <w:lang w:val="ru-RU"/>
        </w:rPr>
        <w:t>_</w:t>
      </w:r>
      <w:r>
        <w:rPr>
          <w:color w:val="000000"/>
          <w:sz w:val="20"/>
          <w:szCs w:val="20"/>
        </w:rPr>
        <w:t>ukrainian</w:t>
      </w:r>
      <w:r w:rsidRPr="00C97504">
        <w:rPr>
          <w:color w:val="000000"/>
          <w:sz w:val="20"/>
          <w:szCs w:val="20"/>
          <w:lang w:val="ru-RU"/>
        </w:rPr>
        <w:t>.</w:t>
      </w:r>
      <w:r>
        <w:rPr>
          <w:color w:val="000000"/>
          <w:sz w:val="20"/>
          <w:szCs w:val="20"/>
        </w:rPr>
        <w:t>pdf</w:t>
      </w:r>
    </w:p>
  </w:footnote>
  <w:footnote w:id="19">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The Unified State Electronic Educational Database</w:t>
      </w:r>
    </w:p>
  </w:footnote>
  <w:footnote w:id="20">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In accordance with Part 8 of Article 19 of the Law of Ukraine "On Education", the categories of persons with special educational needs are determined by Acts of the Cabinet of Ministers of Ukraine. According to the Law on Education, a person with special educational needs is a person who needs additional permanent or temporary support in the educational process in order to ensure her/his right to education</w:t>
      </w:r>
    </w:p>
  </w:footnote>
  <w:footnote w:id="21">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Official portal of the State Migration Service, Reference and information register of translators, link: https://dmsu.gov.ua/translate1/</w:t>
      </w:r>
    </w:p>
  </w:footnote>
  <w:footnote w:id="22">
    <w:p w:rsidR="00F722CE" w:rsidRDefault="00F722CE" w:rsidP="00F722CE">
      <w:pPr>
        <w:pStyle w:val="10"/>
        <w:shd w:val="clear" w:color="auto" w:fill="FFFFFF"/>
        <w:jc w:val="both"/>
        <w:rPr>
          <w:sz w:val="20"/>
          <w:szCs w:val="20"/>
        </w:rPr>
      </w:pPr>
      <w:r>
        <w:rPr>
          <w:vertAlign w:val="superscript"/>
        </w:rPr>
        <w:footnoteRef/>
      </w:r>
      <w:r>
        <w:rPr>
          <w:sz w:val="20"/>
          <w:szCs w:val="20"/>
        </w:rPr>
        <w:t xml:space="preserve"> Order of the Cabinet of Ministers of Ukraine dated November 21, 2018 No. 944-p "On Approval of the Plan of Measures on the Implementation of the Strategy for the Integration of Internally Displaced Persons and the Introduction of Long-term Decisions on Internal Movement for the Period until 2020", link: https://www.kmu.gov.ua/ua/npas/pro-zatverdzhennya-planu-zahodiv-z-realizaciyi-strategiyi-integraciyi-vnutrishno-peremishchenih-osib-ta-vprovadzhennya-dovgostrokovih-rishen-shchodo-vnutrishnogo?fbclid=IwAR2Vc3fuTS0MKMKX85E8h3HPUX5_QkXhDzap2Vjx4f1J1lP3wGJP1lANc-I</w:t>
      </w:r>
    </w:p>
  </w:footnote>
  <w:footnote w:id="23">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Provided in Article 7 of the Law</w:t>
      </w:r>
    </w:p>
  </w:footnote>
  <w:footnote w:id="24">
    <w:p w:rsidR="00F722CE" w:rsidRPr="006456BC" w:rsidRDefault="00F722CE" w:rsidP="00F722CE">
      <w:pPr>
        <w:pStyle w:val="a6"/>
        <w:jc w:val="both"/>
        <w:rPr>
          <w:rFonts w:ascii="Times New Roman" w:hAnsi="Times New Roman" w:cs="Times New Roman"/>
          <w:sz w:val="20"/>
          <w:szCs w:val="20"/>
        </w:rPr>
      </w:pPr>
      <w:r w:rsidRPr="006456BC">
        <w:rPr>
          <w:rStyle w:val="a8"/>
          <w:rFonts w:ascii="Times New Roman" w:hAnsi="Times New Roman" w:cs="Times New Roman"/>
          <w:sz w:val="20"/>
          <w:szCs w:val="20"/>
        </w:rPr>
        <w:footnoteRef/>
      </w:r>
      <w:r>
        <w:rPr>
          <w:rFonts w:ascii="Times New Roman" w:hAnsi="Times New Roman" w:cs="Times New Roman"/>
          <w:sz w:val="20"/>
          <w:szCs w:val="20"/>
        </w:rPr>
        <w:t>Convention on the P</w:t>
      </w:r>
      <w:r w:rsidRPr="006456BC">
        <w:rPr>
          <w:rFonts w:ascii="Times New Roman" w:hAnsi="Times New Roman" w:cs="Times New Roman"/>
          <w:sz w:val="20"/>
          <w:szCs w:val="20"/>
        </w:rPr>
        <w:t xml:space="preserve">rohibition of the </w:t>
      </w:r>
      <w:r>
        <w:rPr>
          <w:rFonts w:ascii="Times New Roman" w:hAnsi="Times New Roman" w:cs="Times New Roman"/>
          <w:sz w:val="20"/>
          <w:szCs w:val="20"/>
        </w:rPr>
        <w:t>U</w:t>
      </w:r>
      <w:r w:rsidRPr="006456BC">
        <w:rPr>
          <w:rFonts w:ascii="Times New Roman" w:hAnsi="Times New Roman" w:cs="Times New Roman"/>
          <w:sz w:val="20"/>
          <w:szCs w:val="20"/>
        </w:rPr>
        <w:t xml:space="preserve">se, </w:t>
      </w:r>
      <w:r>
        <w:rPr>
          <w:rFonts w:ascii="Times New Roman" w:hAnsi="Times New Roman" w:cs="Times New Roman"/>
          <w:sz w:val="20"/>
          <w:szCs w:val="20"/>
        </w:rPr>
        <w:t>Stockpiling, Production and T</w:t>
      </w:r>
      <w:r w:rsidRPr="006456BC">
        <w:rPr>
          <w:rFonts w:ascii="Times New Roman" w:hAnsi="Times New Roman" w:cs="Times New Roman"/>
          <w:sz w:val="20"/>
          <w:szCs w:val="20"/>
        </w:rPr>
        <w:t>r</w:t>
      </w:r>
      <w:r>
        <w:rPr>
          <w:rFonts w:ascii="Times New Roman" w:hAnsi="Times New Roman" w:cs="Times New Roman"/>
          <w:sz w:val="20"/>
          <w:szCs w:val="20"/>
        </w:rPr>
        <w:t>ansfer of Anti-P</w:t>
      </w:r>
      <w:r w:rsidRPr="006456BC">
        <w:rPr>
          <w:rFonts w:ascii="Times New Roman" w:hAnsi="Times New Roman" w:cs="Times New Roman"/>
          <w:sz w:val="20"/>
          <w:szCs w:val="20"/>
        </w:rPr>
        <w:t xml:space="preserve">ersonnel </w:t>
      </w:r>
      <w:r>
        <w:rPr>
          <w:rFonts w:ascii="Times New Roman" w:hAnsi="Times New Roman" w:cs="Times New Roman"/>
          <w:sz w:val="20"/>
          <w:szCs w:val="20"/>
        </w:rPr>
        <w:t>L</w:t>
      </w:r>
      <w:r w:rsidRPr="006456BC">
        <w:rPr>
          <w:rFonts w:ascii="Times New Roman" w:hAnsi="Times New Roman" w:cs="Times New Roman"/>
          <w:sz w:val="20"/>
          <w:szCs w:val="20"/>
        </w:rPr>
        <w:t>and</w:t>
      </w:r>
      <w:r>
        <w:rPr>
          <w:rFonts w:ascii="Times New Roman" w:hAnsi="Times New Roman" w:cs="Times New Roman"/>
          <w:sz w:val="20"/>
          <w:szCs w:val="20"/>
        </w:rPr>
        <w:t>mines and on their D</w:t>
      </w:r>
      <w:r w:rsidRPr="006456BC">
        <w:rPr>
          <w:rFonts w:ascii="Times New Roman" w:hAnsi="Times New Roman" w:cs="Times New Roman"/>
          <w:sz w:val="20"/>
          <w:szCs w:val="20"/>
        </w:rPr>
        <w:t>estruction, ratified by the Law No. 2566-IV (2566-15) of 18.05.2005 https://zakon.rada.gov.ua/laws/show/995_379</w:t>
      </w:r>
    </w:p>
  </w:footnote>
  <w:footnote w:id="25">
    <w:p w:rsidR="00F722CE" w:rsidRPr="006456BC" w:rsidRDefault="00F722CE" w:rsidP="00F722CE">
      <w:pPr>
        <w:pStyle w:val="a6"/>
        <w:jc w:val="both"/>
        <w:rPr>
          <w:rFonts w:ascii="Times New Roman" w:hAnsi="Times New Roman" w:cs="Times New Roman"/>
          <w:sz w:val="20"/>
          <w:szCs w:val="20"/>
        </w:rPr>
      </w:pPr>
      <w:r w:rsidRPr="006456BC">
        <w:rPr>
          <w:rStyle w:val="a8"/>
          <w:rFonts w:ascii="Times New Roman" w:hAnsi="Times New Roman" w:cs="Times New Roman"/>
          <w:sz w:val="20"/>
          <w:szCs w:val="20"/>
        </w:rPr>
        <w:footnoteRef/>
      </w:r>
      <w:r w:rsidRPr="006456BC">
        <w:rPr>
          <w:rFonts w:ascii="Times New Roman" w:hAnsi="Times New Roman" w:cs="Times New Roman"/>
          <w:sz w:val="20"/>
          <w:szCs w:val="20"/>
        </w:rPr>
        <w:t xml:space="preserve"> Hereinafter: According to the Ukrainian translation of the Glossary of terms, definitions and reductions for mine action in International Mine Action Standards (IMAS): unexploded ordnance (UXO) and abandoned explosive ordnance (AXO).</w:t>
      </w:r>
    </w:p>
  </w:footnote>
  <w:footnote w:id="26">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The document is available here: </w:t>
      </w:r>
      <w:hyperlink r:id="rId10">
        <w:r>
          <w:rPr>
            <w:color w:val="0563C1"/>
            <w:sz w:val="20"/>
            <w:szCs w:val="20"/>
            <w:u w:val="single"/>
          </w:rPr>
          <w:t>https://zakon.rada.gov.ua/laws/show/2642-19</w:t>
        </w:r>
      </w:hyperlink>
    </w:p>
  </w:footnote>
  <w:footnote w:id="27">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Differentiated, for example, by age, geography, profession, socio-economic status. The assessment should be conducted in order to achieve a more informed understanding of the requirements for overcoming psychological trauma.</w:t>
      </w:r>
    </w:p>
  </w:footnote>
  <w:footnote w:id="28">
    <w:p w:rsidR="00F722CE" w:rsidRDefault="00F722CE" w:rsidP="00F722CE">
      <w:pPr>
        <w:pStyle w:val="10"/>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This is especially important in identifying educational perspectives and prospects for a future career and the lives of affected children.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D4AD7"/>
    <w:multiLevelType w:val="multilevel"/>
    <w:tmpl w:val="B508A2D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nsid w:val="556D0F08"/>
    <w:multiLevelType w:val="multilevel"/>
    <w:tmpl w:val="C21A127A"/>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35C6FDB"/>
    <w:multiLevelType w:val="multilevel"/>
    <w:tmpl w:val="EF68E70A"/>
    <w:lvl w:ilvl="0">
      <w:start w:val="1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C581AC1"/>
    <w:multiLevelType w:val="hybridMultilevel"/>
    <w:tmpl w:val="261A16BC"/>
    <w:lvl w:ilvl="0" w:tplc="0422000F">
      <w:start w:val="1"/>
      <w:numFmt w:val="decimal"/>
      <w:lvlText w:val="%1."/>
      <w:lvlJc w:val="left"/>
      <w:pPr>
        <w:ind w:left="720" w:hanging="360"/>
      </w:pPr>
    </w:lvl>
    <w:lvl w:ilvl="1" w:tplc="7FB48C28">
      <w:start w:val="1954"/>
      <w:numFmt w:val="bullet"/>
      <w:lvlText w:val="-"/>
      <w:lvlJc w:val="left"/>
      <w:pPr>
        <w:ind w:left="1440" w:hanging="360"/>
      </w:pPr>
      <w:rPr>
        <w:rFonts w:ascii="Times New Roman" w:eastAsia="Cambria"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773F7A"/>
    <w:rsid w:val="007723E3"/>
    <w:rsid w:val="00773F7A"/>
    <w:rsid w:val="00A30FE7"/>
    <w:rsid w:val="00BA1DCA"/>
    <w:rsid w:val="00BC1B28"/>
    <w:rsid w:val="00E512A7"/>
    <w:rsid w:val="00F722C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DCA"/>
  </w:style>
  <w:style w:type="paragraph" w:styleId="1">
    <w:name w:val="heading 1"/>
    <w:basedOn w:val="normal"/>
    <w:next w:val="normal"/>
    <w:rsid w:val="00773F7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normal"/>
    <w:next w:val="normal"/>
    <w:rsid w:val="00773F7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normal"/>
    <w:next w:val="normal"/>
    <w:rsid w:val="00773F7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normal"/>
    <w:next w:val="normal"/>
    <w:rsid w:val="00773F7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normal"/>
    <w:next w:val="normal"/>
    <w:rsid w:val="00773F7A"/>
    <w:pPr>
      <w:keepNext/>
      <w:keepLines/>
      <w:pBdr>
        <w:top w:val="nil"/>
        <w:left w:val="nil"/>
        <w:bottom w:val="nil"/>
        <w:right w:val="nil"/>
        <w:between w:val="nil"/>
      </w:pBdr>
      <w:spacing w:before="220" w:after="40"/>
      <w:outlineLvl w:val="4"/>
    </w:pPr>
    <w:rPr>
      <w:b/>
      <w:color w:val="000000"/>
    </w:rPr>
  </w:style>
  <w:style w:type="paragraph" w:styleId="6">
    <w:name w:val="heading 6"/>
    <w:basedOn w:val="normal"/>
    <w:next w:val="normal"/>
    <w:rsid w:val="00773F7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73F7A"/>
  </w:style>
  <w:style w:type="table" w:customStyle="1" w:styleId="TableNormal">
    <w:name w:val="Table Normal"/>
    <w:rsid w:val="00773F7A"/>
    <w:tblPr>
      <w:tblCellMar>
        <w:top w:w="0" w:type="dxa"/>
        <w:left w:w="0" w:type="dxa"/>
        <w:bottom w:w="0" w:type="dxa"/>
        <w:right w:w="0" w:type="dxa"/>
      </w:tblCellMar>
    </w:tblPr>
  </w:style>
  <w:style w:type="paragraph" w:styleId="a3">
    <w:name w:val="Title"/>
    <w:basedOn w:val="normal"/>
    <w:next w:val="normal"/>
    <w:rsid w:val="00773F7A"/>
    <w:pPr>
      <w:keepNext/>
      <w:keepLines/>
      <w:pBdr>
        <w:top w:val="nil"/>
        <w:left w:val="nil"/>
        <w:bottom w:val="nil"/>
        <w:right w:val="nil"/>
        <w:between w:val="nil"/>
      </w:pBdr>
      <w:spacing w:before="480" w:after="120"/>
    </w:pPr>
    <w:rPr>
      <w:b/>
      <w:color w:val="000000"/>
      <w:sz w:val="72"/>
      <w:szCs w:val="72"/>
    </w:rPr>
  </w:style>
  <w:style w:type="paragraph" w:styleId="a4">
    <w:name w:val="Subtitle"/>
    <w:basedOn w:val="normal"/>
    <w:next w:val="normal"/>
    <w:rsid w:val="00773F7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rsid w:val="00773F7A"/>
    <w:pPr>
      <w:spacing w:after="0" w:line="240" w:lineRule="auto"/>
    </w:pPr>
    <w:tblPr>
      <w:tblStyleRowBandSize w:val="1"/>
      <w:tblStyleColBandSize w:val="1"/>
      <w:tblCellMar>
        <w:top w:w="0" w:type="dxa"/>
        <w:left w:w="108" w:type="dxa"/>
        <w:bottom w:w="0" w:type="dxa"/>
        <w:right w:w="108" w:type="dxa"/>
      </w:tblCellMar>
    </w:tblPr>
  </w:style>
  <w:style w:type="paragraph" w:customStyle="1" w:styleId="10">
    <w:name w:val="Обычный1"/>
    <w:rsid w:val="00F722CE"/>
    <w:pPr>
      <w:spacing w:after="0" w:line="240" w:lineRule="auto"/>
    </w:pPr>
    <w:rPr>
      <w:rFonts w:ascii="Cambria" w:eastAsia="Cambria" w:hAnsi="Cambria" w:cs="Cambria"/>
      <w:sz w:val="24"/>
      <w:szCs w:val="24"/>
    </w:rPr>
  </w:style>
  <w:style w:type="paragraph" w:styleId="a6">
    <w:name w:val="footnote text"/>
    <w:aliases w:val="Fußnote,Footnote Text_1,ft,Footnote Text Char Char,Footnote Text Char,Footnote Text Char1 Char,Footnote Text Char Char Char,Footnote Text Char1 Char Char Char,Footnote Text Char Char1 Char Char Char,Footnote Text Char1 Char1,f,ft Çíàê Çíà"/>
    <w:basedOn w:val="a"/>
    <w:link w:val="a7"/>
    <w:uiPriority w:val="99"/>
    <w:unhideWhenUsed/>
    <w:rsid w:val="00F722CE"/>
    <w:pPr>
      <w:spacing w:after="0" w:line="240" w:lineRule="auto"/>
    </w:pPr>
    <w:rPr>
      <w:rFonts w:ascii="Cambria" w:eastAsia="Cambria" w:hAnsi="Cambria" w:cs="Cambria"/>
      <w:sz w:val="24"/>
      <w:szCs w:val="24"/>
      <w:lang w:eastAsia="ru-RU"/>
    </w:rPr>
  </w:style>
  <w:style w:type="character" w:customStyle="1" w:styleId="a7">
    <w:name w:val="Текст сноски Знак"/>
    <w:aliases w:val="Fußnote Знак,Footnote Text_1 Знак,ft Знак,Footnote Text Char Char Знак,Footnote Text Char Знак,Footnote Text Char1 Char Знак,Footnote Text Char Char Char Знак,Footnote Text Char1 Char Char Char Знак,Footnote Text Char1 Char1 Знак"/>
    <w:basedOn w:val="a0"/>
    <w:link w:val="a6"/>
    <w:uiPriority w:val="99"/>
    <w:rsid w:val="00F722CE"/>
    <w:rPr>
      <w:rFonts w:ascii="Cambria" w:eastAsia="Cambria" w:hAnsi="Cambria" w:cs="Cambria"/>
      <w:sz w:val="24"/>
      <w:szCs w:val="24"/>
      <w:lang w:eastAsia="ru-RU"/>
    </w:rPr>
  </w:style>
  <w:style w:type="character" w:styleId="a8">
    <w:name w:val="footnote reference"/>
    <w:aliases w:val="сноска Знак1 Знак2 Знак Знак,Знак сноски-FN Знак Знак2 Знак Знак,Footnote Reference Number Знак Знак1 Знак Знак,Знак сноски Знак Char Знак Знак2 Знак Знак,сноска Знак1 Char Char Знак Знак1 Знак Знак,4_G"/>
    <w:basedOn w:val="a0"/>
    <w:uiPriority w:val="99"/>
    <w:unhideWhenUsed/>
    <w:rsid w:val="00F722CE"/>
    <w:rPr>
      <w:vertAlign w:val="superscript"/>
    </w:rPr>
  </w:style>
  <w:style w:type="paragraph" w:styleId="a9">
    <w:name w:val="List Paragraph"/>
    <w:basedOn w:val="a"/>
    <w:uiPriority w:val="34"/>
    <w:qFormat/>
    <w:rsid w:val="00F722CE"/>
    <w:pPr>
      <w:spacing w:after="0" w:line="240" w:lineRule="auto"/>
      <w:ind w:left="720"/>
      <w:contextualSpacing/>
    </w:pPr>
    <w:rPr>
      <w:rFonts w:ascii="Cambria" w:eastAsia="Cambria" w:hAnsi="Cambria" w:cs="Cambria"/>
      <w:sz w:val="24"/>
      <w:szCs w:val="24"/>
      <w:lang w:eastAsia="ru-RU"/>
    </w:rPr>
  </w:style>
  <w:style w:type="character" w:styleId="aa">
    <w:name w:val="Hyperlink"/>
    <w:basedOn w:val="a0"/>
    <w:uiPriority w:val="99"/>
    <w:unhideWhenUsed/>
    <w:rsid w:val="00F722CE"/>
    <w:rPr>
      <w:color w:val="0000FF"/>
      <w:u w:val="single"/>
    </w:rPr>
  </w:style>
  <w:style w:type="paragraph" w:styleId="HTML">
    <w:name w:val="HTML Preformatted"/>
    <w:basedOn w:val="a"/>
    <w:link w:val="HTML0"/>
    <w:uiPriority w:val="99"/>
    <w:unhideWhenUsed/>
    <w:rsid w:val="00F7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F722CE"/>
    <w:rPr>
      <w:rFonts w:ascii="Courier New" w:eastAsia="Times New Roman" w:hAnsi="Courier New" w:cs="Courier New"/>
      <w:sz w:val="20"/>
      <w:szCs w:val="20"/>
      <w:lang w:val="ru-RU" w:eastAsia="ru-RU"/>
    </w:rPr>
  </w:style>
  <w:style w:type="character" w:customStyle="1" w:styleId="st1">
    <w:name w:val="st1"/>
    <w:basedOn w:val="a0"/>
    <w:rsid w:val="00F722CE"/>
  </w:style>
  <w:style w:type="paragraph" w:customStyle="1" w:styleId="20">
    <w:name w:val="Обычный2"/>
    <w:rsid w:val="00F722CE"/>
    <w:pPr>
      <w:spacing w:after="0" w:line="240" w:lineRule="auto"/>
    </w:pPr>
    <w:rPr>
      <w:rFonts w:ascii="Cambria" w:eastAsia="Cambria" w:hAnsi="Cambria" w:cs="Cambria"/>
      <w:sz w:val="24"/>
      <w:szCs w:val="24"/>
    </w:rPr>
  </w:style>
  <w:style w:type="paragraph" w:styleId="ab">
    <w:name w:val="endnote text"/>
    <w:basedOn w:val="a"/>
    <w:link w:val="ac"/>
    <w:uiPriority w:val="99"/>
    <w:unhideWhenUsed/>
    <w:rsid w:val="00F722CE"/>
    <w:pPr>
      <w:spacing w:after="0" w:line="240" w:lineRule="auto"/>
    </w:pPr>
    <w:rPr>
      <w:rFonts w:ascii="Cambria" w:eastAsia="Cambria" w:hAnsi="Cambria" w:cs="Cambria"/>
      <w:sz w:val="20"/>
      <w:szCs w:val="20"/>
      <w:lang w:eastAsia="ru-RU"/>
    </w:rPr>
  </w:style>
  <w:style w:type="character" w:customStyle="1" w:styleId="ac">
    <w:name w:val="Текст концевой сноски Знак"/>
    <w:basedOn w:val="a0"/>
    <w:link w:val="ab"/>
    <w:uiPriority w:val="99"/>
    <w:rsid w:val="00F722CE"/>
    <w:rPr>
      <w:rFonts w:ascii="Cambria" w:eastAsia="Cambria" w:hAnsi="Cambria" w:cs="Cambria"/>
      <w:sz w:val="20"/>
      <w:szCs w:val="20"/>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uzhgorod.net.ua/news/140713" TargetMode="External"/><Relationship Id="rId18" Type="http://schemas.openxmlformats.org/officeDocument/2006/relationships/hyperlink" Target="https://reliefweb.int/sites/reliefweb.int/files/resources/attacks_on_education_-_situation_report_-_10_january_2020.pdf" TargetMode="External"/><Relationship Id="rId26" Type="http://schemas.openxmlformats.org/officeDocument/2006/relationships/hyperlink" Target="https://undocs.org/en/A/HRC/41/NGO/141" TargetMode="External"/><Relationship Id="rId39" Type="http://schemas.openxmlformats.org/officeDocument/2006/relationships/hyperlink" Target="https://www.childrights.in.ua/V_Ukran_prodovzhujut_porushuvati_prava_nemovljat_na_grudne_vigodovuvannja" TargetMode="External"/><Relationship Id="rId21" Type="http://schemas.openxmlformats.org/officeDocument/2006/relationships/hyperlink" Target="http://www.reyestr.court.gov.ua/Review/82408470?fbclid=IwAR23FOpc6rYscDorsIj-JLSCyZiMF5P31-53CN4jWKKHWe-sMvLvD-cgHr0" TargetMode="External"/><Relationship Id="rId34" Type="http://schemas.openxmlformats.org/officeDocument/2006/relationships/hyperlink" Target="http://rvua.com.ua/media/312/ba726b91f25fc47f3b1ef279046719ec.pdf" TargetMode="External"/><Relationship Id="rId42" Type="http://schemas.openxmlformats.org/officeDocument/2006/relationships/hyperlink" Target="https://idss.org.ua/arhiv/2016_2017_otsinka_bidnosti_pivroku.pdf" TargetMode="External"/><Relationship Id="rId47" Type="http://schemas.openxmlformats.org/officeDocument/2006/relationships/hyperlink" Target="http://zakon.rada.gov.ua/laws/show/z0680-16" TargetMode="External"/><Relationship Id="rId50" Type="http://schemas.openxmlformats.org/officeDocument/2006/relationships/hyperlink" Target="https://www.ohchr.org/Documents/Countries/UA/ReportUkraine16May-15Aug2019_EN.pdf" TargetMode="External"/><Relationship Id="rId55" Type="http://schemas.openxmlformats.org/officeDocument/2006/relationships/hyperlink" Target="https://zakon.rada.gov.ua/laws/show/2961-15" TargetMode="External"/><Relationship Id="rId7" Type="http://schemas.openxmlformats.org/officeDocument/2006/relationships/endnotes" Target="endnotes.xml"/><Relationship Id="rId12" Type="http://schemas.openxmlformats.org/officeDocument/2006/relationships/hyperlink" Target="https://www.prostir.ua/?news=sotsialni-posluhy-ta-detsentralizatsiya-problemy-i-perspektyvy" TargetMode="External"/><Relationship Id="rId17" Type="http://schemas.openxmlformats.org/officeDocument/2006/relationships/hyperlink" Target="https://reliefweb.int/sites/reliefweb.int/files/resources/attacks_on_education_-_situation_report_-_10_january_2020.pdf" TargetMode="External"/><Relationship Id="rId25" Type="http://schemas.openxmlformats.org/officeDocument/2006/relationships/hyperlink" Target="https://don.kyivcity.gov.ua/files/2018/5/22/mon.pdf" TargetMode="External"/><Relationship Id="rId33" Type="http://schemas.openxmlformats.org/officeDocument/2006/relationships/hyperlink" Target="http://rvua.com.ua/media/312/ba726b91f25fc47f3b1ef279046719ec.pdf" TargetMode="External"/><Relationship Id="rId38" Type="http://schemas.openxmlformats.org/officeDocument/2006/relationships/hyperlink" Target="https://ua.ambafrance.org/Twinning-proekt-iiz-zaprovadzhennya-sistemi-rann-ogo-vtruchannya-ta" TargetMode="External"/><Relationship Id="rId46" Type="http://schemas.openxmlformats.org/officeDocument/2006/relationships/hyperlink" Target="http://zakon.rada.gov.ua/laws/show/2334-19"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uth-hounds.org/ditiam-ne%20misce/?fbclid=IwAR1VmYOPIXhkg5UO_IZe2AYXHkjBTgLGjTiey3sL6X_fLUYLTO0vrZQJgKI" TargetMode="External"/><Relationship Id="rId20" Type="http://schemas.openxmlformats.org/officeDocument/2006/relationships/hyperlink" Target="https://www.unhcr.org/ua/wp-content/uploads/sites/38/2018/10/2018-09-UNHCR-Ukraine-Statelessness-Update-FINAL-EN.pdf" TargetMode="External"/><Relationship Id="rId29" Type="http://schemas.openxmlformats.org/officeDocument/2006/relationships/hyperlink" Target="http://truth-hounds.org/ditiam-ne%20misce/?fbclid=IwAR1VmYOPIXhkg5UO_IZe2AYXHkjBTgLGjTiey3sL6X_fLUYLTO0vrZQJgKI" TargetMode="External"/><Relationship Id="rId41" Type="http://schemas.openxmlformats.org/officeDocument/2006/relationships/hyperlink" Target="https://dt.ua/UKRAINE/moz-oprilyudniv-statistiku-peredozuvan-alkogolem-i-narkotikami-za-2017-rik-286167_.html" TargetMode="External"/><Relationship Id="rId54" Type="http://schemas.openxmlformats.org/officeDocument/2006/relationships/hyperlink" Target="http://radnyk.org/wp-content/uploads/2019/10/Doslidnyczkyj-zvit-Dity-yakyh-torknuvsya-zbrojnyj-konflikt-v-Ukrayini-.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factor.ua/ukr/journals/ms/2018/february/issue-2/article-34203.html?utm_expid=.7YZnTvPwQKWPt2vl0yesRw.0&amp;utm_referrer=https%3A%2F%2Fwww.google.com%2F" TargetMode="External"/><Relationship Id="rId24" Type="http://schemas.openxmlformats.org/officeDocument/2006/relationships/hyperlink" Target="https://www.google.com/url?q=https://detector.media/community/article/132675/2017-12-07-media-grupa-ukraina-starlightmedia-ta-nstu-pidpisali-spilni-pravila-visvitlennya-v-media-temi-suitsidu/&amp;sa=D&amp;ust=1548895179230000&amp;usg=AFQjCNE_zuujm5WPQF_WqgB8QCzDS8_nmQ" TargetMode="External"/><Relationship Id="rId32" Type="http://schemas.openxmlformats.org/officeDocument/2006/relationships/hyperlink" Target="http://patients.org.ua/wp-content/uploads/2017/03/free-medicine.pdf" TargetMode="External"/><Relationship Id="rId37" Type="http://schemas.openxmlformats.org/officeDocument/2006/relationships/hyperlink" Target="https://cwf.com.ua/ru/news/1280-opros-autizm-v-ukraine-segodnya-tri-osnovnye-problemy-spetsialisty-diagnostika-chinovniki" TargetMode="External"/><Relationship Id="rId40" Type="http://schemas.openxmlformats.org/officeDocument/2006/relationships/hyperlink" Target="http://bug.org.ua/news/blyzko-400-nepovnolitnih-toriko-otrymaly-peredozuvannya-narkotykamy-251067/" TargetMode="External"/><Relationship Id="rId45" Type="http://schemas.openxmlformats.org/officeDocument/2006/relationships/hyperlink" Target="http://rm.coe.int/CoERMPublicCommonSearchServices/DisplayDCTMContent?documentId=0900001680088ea9" TargetMode="External"/><Relationship Id="rId53" Type="http://schemas.openxmlformats.org/officeDocument/2006/relationships/hyperlink" Target="http://assembly.coe.int/nw/xml/XRef/Xref-XML2HTML-en.asp?fileid=24495&amp;lang=en"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ohchr.org/Documents/Countries/UA/ReportUkraine16May-15Aug2019_EN.pdf" TargetMode="External"/><Relationship Id="rId23" Type="http://schemas.openxmlformats.org/officeDocument/2006/relationships/hyperlink" Target="https://helsinki.org.ua/wp-content/uploads/2018/03/2018-03-05_Prava-dytyny.pdf" TargetMode="External"/><Relationship Id="rId28" Type="http://schemas.openxmlformats.org/officeDocument/2006/relationships/hyperlink" Target="https://racurs.ua/ua/302-dity-u-jornah-pravosuddya-chastyna-1.html" TargetMode="External"/><Relationship Id="rId36" Type="http://schemas.openxmlformats.org/officeDocument/2006/relationships/hyperlink" Target="https://mon.gov.ua/ua/statistichni-dani" TargetMode="External"/><Relationship Id="rId49" Type="http://schemas.openxmlformats.org/officeDocument/2006/relationships/hyperlink" Target="https://rm.coe.int/16804c2188" TargetMode="External"/><Relationship Id="rId57" Type="http://schemas.openxmlformats.org/officeDocument/2006/relationships/hyperlink" Target="https://www.ukrinform.ua/rubric-society/2791124-v-ukraini-ponad-33-tisaci-ditej-maut-status-postrazdalih-unaslidok-voennih-dij.html" TargetMode="External"/><Relationship Id="rId10" Type="http://schemas.openxmlformats.org/officeDocument/2006/relationships/hyperlink" Target="https://zakon.rada.gov.ua/laws/show/995_365" TargetMode="External"/><Relationship Id="rId19" Type="http://schemas.openxmlformats.org/officeDocument/2006/relationships/hyperlink" Target="https://zakon.rada.gov.ua/laws/show/2642-19" TargetMode="External"/><Relationship Id="rId31" Type="http://schemas.openxmlformats.org/officeDocument/2006/relationships/hyperlink" Target="http://www.ukrstat.gov.ua/druk/publicat/kat_u/2018/zb/07/zb_szn_2017.pdf" TargetMode="External"/><Relationship Id="rId44" Type="http://schemas.openxmlformats.org/officeDocument/2006/relationships/hyperlink" Target="https://www.humanitarianresponse.info/sites/www.humanitarianresponse.info/files/documents/files/attacks_on_education_-_situation_report_-_10_january_2020.pdf" TargetMode="External"/><Relationship Id="rId52" Type="http://schemas.openxmlformats.org/officeDocument/2006/relationships/hyperlink" Target="http://semantic-pace.net/tools/pdf.aspx?doc=aHR0cDovL2Fzc2VtYmx5LmNvZS5pbnQvbncveG1sL1hSZWYvWDJILURXLWV4dHIuYXNwP2ZpbGVpZD0yNDI4NiZsYW5nPUVO&amp;xsl=aHR0cDovL3NlbWFudGljcGFjZS5uZXQvWHNsdC9QZGYvWFJlZi1XRC1BVC1YTUwyUERGLnhzbA==&amp;xsltparams=ZmlsZWlkPTI0Mjg2" TargetMode="External"/><Relationship Id="rId4" Type="http://schemas.openxmlformats.org/officeDocument/2006/relationships/settings" Target="settings.xml"/><Relationship Id="rId9" Type="http://schemas.openxmlformats.org/officeDocument/2006/relationships/hyperlink" Target="https://zakon.rada.gov.ua/laws/show/2402-14" TargetMode="External"/><Relationship Id="rId14" Type="http://schemas.openxmlformats.org/officeDocument/2006/relationships/hyperlink" Target="https://galas.te.ua/2018/11/%D1%83-%D1%82%D0%B5%D1%80%D0%BD%D0%BE%D0%BF%D0%BE%D0%BB%D1%96-%D0%BF%D0%BB%D0%B0%D1%82%D0%B0-%D0%B7%D0%B0-%D0%B4%D0%B8%D1%82%D1%8F%D1%87%D1%96-%D1%81%D0%B0%D0%B4%D0%BA%D0%B8-%D1%96%D0%BD%D0%BE%D0%B3/" TargetMode="External"/><Relationship Id="rId22" Type="http://schemas.openxmlformats.org/officeDocument/2006/relationships/hyperlink" Target="https://zmina.info/news/apeljiacijnij_sud_skasuvav_adminprotokoli_shhodo_dvoh_aktivistiv_jiaki_proveli_movchaznij_piket_z_vimogojiu_impichmentu_zelenskogo_/" TargetMode="External"/><Relationship Id="rId27" Type="http://schemas.openxmlformats.org/officeDocument/2006/relationships/hyperlink" Target="https://www.unicef.org/ukraine/ukr/media_25673.html" TargetMode="External"/><Relationship Id="rId30" Type="http://schemas.openxmlformats.org/officeDocument/2006/relationships/hyperlink" Target="https://zakon.rada.gov.ua/laws/show/2671-19" TargetMode="External"/><Relationship Id="rId35" Type="http://schemas.openxmlformats.org/officeDocument/2006/relationships/hyperlink" Target="http://rvua.com.ua/media/312/ba726b91f25fc47f3b1ef279046719ec.pdf" TargetMode="External"/><Relationship Id="rId43" Type="http://schemas.openxmlformats.org/officeDocument/2006/relationships/hyperlink" Target="https://idss.org.ua/arhiv/2016_2017_otsinka_bidnosti_pivroku.pdf" TargetMode="External"/><Relationship Id="rId48" Type="http://schemas.openxmlformats.org/officeDocument/2006/relationships/hyperlink" Target="https://zakon.rada.gov.ua/laws/show/303-2012-%D0%BF" TargetMode="External"/><Relationship Id="rId56" Type="http://schemas.openxmlformats.org/officeDocument/2006/relationships/hyperlink" Target="https://humanrights.org.ua/material/ukrajinski_diti_vijni_shho_daje_oficijnij_status_i_chomu_jogo_malo_khto_otrimuje" TargetMode="External"/><Relationship Id="rId8" Type="http://schemas.openxmlformats.org/officeDocument/2006/relationships/hyperlink" Target="https://zakon.rada.gov.ua/laws/show/2402-14" TargetMode="External"/><Relationship Id="rId51" Type="http://schemas.openxmlformats.org/officeDocument/2006/relationships/hyperlink" Target="https://112.international/conflict-in-eastern-ukraine/140-children-become-victims-of-donbas-conflict-unicef-32750.html"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assembly.coe.int/nw/xml/XRef/Xref-XML2HTML-en.asp?fileid=24495&amp;lang=en" TargetMode="External"/><Relationship Id="rId3" Type="http://schemas.openxmlformats.org/officeDocument/2006/relationships/hyperlink" Target="https://zakon.rada.gov.ua/laws/show/z0323-13" TargetMode="External"/><Relationship Id="rId7" Type="http://schemas.openxmlformats.org/officeDocument/2006/relationships/hyperlink" Target="https://www.unhcr.org/50f94cd49.pdf" TargetMode="External"/><Relationship Id="rId2" Type="http://schemas.openxmlformats.org/officeDocument/2006/relationships/hyperlink" Target="https://zakon.rada.gov.ua/laws/show/248-2017-%D1%80" TargetMode="External"/><Relationship Id="rId1" Type="http://schemas.openxmlformats.org/officeDocument/2006/relationships/hyperlink" Target="https://zakon.rada.gov.ua/laws/show/z1095-13" TargetMode="External"/><Relationship Id="rId6" Type="http://schemas.openxmlformats.org/officeDocument/2006/relationships/hyperlink" Target="https://www.unicef.org/ukraine/ukr/100426-UNGuidelines-Ukrainian_nonofficial.pdf" TargetMode="External"/><Relationship Id="rId5" Type="http://schemas.openxmlformats.org/officeDocument/2006/relationships/hyperlink" Target="https://rm.coe.int/16804c2188" TargetMode="External"/><Relationship Id="rId10" Type="http://schemas.openxmlformats.org/officeDocument/2006/relationships/hyperlink" Target="https://zakon.rada.gov.ua/laws/show/2642-19" TargetMode="External"/><Relationship Id="rId4" Type="http://schemas.openxmlformats.org/officeDocument/2006/relationships/hyperlink" Target="http://ua.censor.net.ua/n385857" TargetMode="External"/><Relationship Id="rId9" Type="http://schemas.openxmlformats.org/officeDocument/2006/relationships/hyperlink" Target="https://apps.who.int/iris/bitstream/handle/10665/40382/9241541601_rus.pdf?sequenc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6A98B-3C84-42C7-8D63-CE25BFCBC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88264</Words>
  <Characters>50312</Characters>
  <Application>Microsoft Office Word</Application>
  <DocSecurity>0</DocSecurity>
  <Lines>419</Lines>
  <Paragraphs>276</Paragraphs>
  <ScaleCrop>false</ScaleCrop>
  <Company>Microsoft</Company>
  <LinksUpToDate>false</LinksUpToDate>
  <CharactersWithSpaces>138300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Карагяур</dc:creator>
  <cp:lastModifiedBy>Ксения Карагяур</cp:lastModifiedBy>
  <cp:revision>3</cp:revision>
  <dcterms:created xsi:type="dcterms:W3CDTF">2020-03-01T23:00:00Z</dcterms:created>
  <dcterms:modified xsi:type="dcterms:W3CDTF">2020-03-01T23:03:00Z</dcterms:modified>
</cp:coreProperties>
</file>